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64BE" w14:textId="77777777" w:rsidR="004B6683" w:rsidRPr="008A63DC" w:rsidRDefault="00E93143" w:rsidP="005631B5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A63DC">
        <w:rPr>
          <w:rFonts w:cs="Arial"/>
          <w:b/>
          <w:sz w:val="28"/>
          <w:szCs w:val="28"/>
        </w:rPr>
        <w:t xml:space="preserve">Moray Wellbeing Hub CIC - </w:t>
      </w:r>
      <w:r w:rsidR="000E1694" w:rsidRPr="008A63DC">
        <w:rPr>
          <w:rFonts w:cs="Arial"/>
          <w:b/>
          <w:sz w:val="28"/>
          <w:szCs w:val="28"/>
        </w:rPr>
        <w:t>Volunteer Policy</w:t>
      </w:r>
      <w:r w:rsidR="007C1B6C" w:rsidRPr="008A63DC">
        <w:rPr>
          <w:rFonts w:cs="Arial"/>
          <w:b/>
          <w:sz w:val="28"/>
          <w:szCs w:val="28"/>
        </w:rPr>
        <w:t xml:space="preserve"> </w:t>
      </w:r>
    </w:p>
    <w:p w14:paraId="024DCA3C" w14:textId="149B5FAA" w:rsidR="007C1B6C" w:rsidRPr="008A63DC" w:rsidRDefault="007C1B6C" w:rsidP="005631B5">
      <w:pPr>
        <w:spacing w:after="0" w:line="240" w:lineRule="auto"/>
        <w:jc w:val="center"/>
        <w:rPr>
          <w:rFonts w:cs="Arial"/>
          <w:b/>
          <w:bCs/>
        </w:rPr>
      </w:pPr>
      <w:r w:rsidRPr="008A63DC">
        <w:rPr>
          <w:rFonts w:cs="Arial"/>
          <w:b/>
        </w:rPr>
        <w:t>Last</w:t>
      </w:r>
      <w:r w:rsidR="00B56307" w:rsidRPr="008A63DC">
        <w:rPr>
          <w:rFonts w:cs="Arial"/>
          <w:b/>
        </w:rPr>
        <w:t xml:space="preserve"> reviewed &amp;</w:t>
      </w:r>
      <w:r w:rsidR="006F5249">
        <w:rPr>
          <w:rFonts w:cs="Arial"/>
          <w:b/>
        </w:rPr>
        <w:t xml:space="preserve"> updated by </w:t>
      </w:r>
      <w:r w:rsidR="00611FA8">
        <w:rPr>
          <w:rFonts w:cs="Arial"/>
          <w:b/>
        </w:rPr>
        <w:t xml:space="preserve">H Tweedie </w:t>
      </w:r>
      <w:r w:rsidR="005E197E">
        <w:rPr>
          <w:rFonts w:cs="Arial"/>
          <w:b/>
        </w:rPr>
        <w:t>7</w:t>
      </w:r>
      <w:r w:rsidR="00611FA8">
        <w:rPr>
          <w:rFonts w:cs="Arial"/>
          <w:b/>
        </w:rPr>
        <w:t>/</w:t>
      </w:r>
      <w:r w:rsidR="005E197E">
        <w:rPr>
          <w:rFonts w:cs="Arial"/>
          <w:b/>
        </w:rPr>
        <w:t>3</w:t>
      </w:r>
      <w:r w:rsidR="00611FA8">
        <w:rPr>
          <w:rFonts w:cs="Arial"/>
          <w:b/>
        </w:rPr>
        <w:t>/2</w:t>
      </w:r>
      <w:r w:rsidR="005E197E">
        <w:rPr>
          <w:rFonts w:cs="Arial"/>
          <w:b/>
        </w:rPr>
        <w:t>1</w:t>
      </w:r>
    </w:p>
    <w:p w14:paraId="7D5400E9" w14:textId="77777777" w:rsidR="00226CD8" w:rsidRPr="008A63DC" w:rsidRDefault="00226CD8" w:rsidP="00672669">
      <w:pPr>
        <w:spacing w:after="0" w:line="240" w:lineRule="auto"/>
        <w:jc w:val="right"/>
        <w:rPr>
          <w:rFonts w:cs="Arial"/>
        </w:rPr>
      </w:pPr>
    </w:p>
    <w:p w14:paraId="1AB3F5CB" w14:textId="77777777" w:rsidR="00E93143" w:rsidRPr="008A63DC" w:rsidRDefault="00E93143" w:rsidP="00E93143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Background:</w:t>
      </w:r>
    </w:p>
    <w:p w14:paraId="04E91CA1" w14:textId="77777777" w:rsidR="00E93143" w:rsidRPr="008A63DC" w:rsidRDefault="00E93143" w:rsidP="00E93143">
      <w:p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The Moray Wellbeing Hub CIC </w:t>
      </w:r>
      <w:r w:rsidR="00CE456B">
        <w:rPr>
          <w:rFonts w:cs="Arial"/>
        </w:rPr>
        <w:t xml:space="preserve">(MWH) </w:t>
      </w:r>
      <w:r w:rsidRPr="008A63DC">
        <w:rPr>
          <w:rFonts w:cs="Arial"/>
        </w:rPr>
        <w:t>sets out to improve wellbeing and mental health for Moray communities. We do this through using life experiences as a way of connecting and inspiring people to create change, in themselves and for others.</w:t>
      </w:r>
    </w:p>
    <w:p w14:paraId="7DFC0295" w14:textId="77777777" w:rsidR="00E93143" w:rsidRPr="008A63DC" w:rsidRDefault="00E93143" w:rsidP="00E93143">
      <w:pPr>
        <w:spacing w:after="0" w:line="240" w:lineRule="auto"/>
        <w:rPr>
          <w:rFonts w:cs="Arial"/>
        </w:rPr>
      </w:pPr>
    </w:p>
    <w:p w14:paraId="47FC13E0" w14:textId="77777777" w:rsidR="00E93143" w:rsidRPr="008A63DC" w:rsidRDefault="00E93143" w:rsidP="00E93143">
      <w:p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As a community-led organisation </w:t>
      </w:r>
      <w:r w:rsidR="005631B5" w:rsidRPr="008A63DC">
        <w:rPr>
          <w:rFonts w:cs="Arial"/>
        </w:rPr>
        <w:t>of</w:t>
      </w:r>
      <w:r w:rsidRPr="008A63DC">
        <w:rPr>
          <w:rFonts w:cs="Arial"/>
        </w:rPr>
        <w:t xml:space="preserve"> peers, volunteers are a vital component of what we do. As our main resource, we want to ensure they have the tools they need to improve their own wellbeing</w:t>
      </w:r>
      <w:r w:rsidR="005631B5" w:rsidRPr="008A63DC">
        <w:rPr>
          <w:rFonts w:cs="Arial"/>
        </w:rPr>
        <w:t xml:space="preserve"> as well as the</w:t>
      </w:r>
      <w:r w:rsidR="00DA3876">
        <w:rPr>
          <w:rFonts w:cs="Arial"/>
        </w:rPr>
        <w:t>ir</w:t>
      </w:r>
      <w:r w:rsidR="005631B5" w:rsidRPr="008A63DC">
        <w:rPr>
          <w:rFonts w:cs="Arial"/>
        </w:rPr>
        <w:t xml:space="preserve"> </w:t>
      </w:r>
      <w:r w:rsidR="00DA3876" w:rsidRPr="008A63DC">
        <w:rPr>
          <w:rFonts w:cs="Arial"/>
        </w:rPr>
        <w:t>communities</w:t>
      </w:r>
      <w:r w:rsidR="00DA3876">
        <w:rPr>
          <w:rFonts w:cs="Arial"/>
        </w:rPr>
        <w:t>. As</w:t>
      </w:r>
      <w:r w:rsidR="00BE0FAD">
        <w:rPr>
          <w:rFonts w:cs="Arial"/>
        </w:rPr>
        <w:t xml:space="preserve"> a core value of our work, w</w:t>
      </w:r>
      <w:r w:rsidR="00916758" w:rsidRPr="008A63DC">
        <w:rPr>
          <w:rFonts w:cs="Arial"/>
        </w:rPr>
        <w:t>e look to create a mutually beneficial relationship with volunteers.</w:t>
      </w:r>
    </w:p>
    <w:p w14:paraId="2C935B0F" w14:textId="77777777" w:rsidR="00E93143" w:rsidRPr="008A63DC" w:rsidRDefault="00E93143" w:rsidP="00E93143">
      <w:pPr>
        <w:spacing w:after="0" w:line="240" w:lineRule="auto"/>
        <w:rPr>
          <w:rFonts w:cs="Arial"/>
        </w:rPr>
      </w:pPr>
    </w:p>
    <w:p w14:paraId="2C190A65" w14:textId="78CC0B22" w:rsidR="00E5227E" w:rsidRPr="008A63DC" w:rsidRDefault="00AC5A42" w:rsidP="00E93143">
      <w:p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The Moray Wellbeing Hub hosts volunteers </w:t>
      </w:r>
      <w:r w:rsidR="005631B5" w:rsidRPr="008A63DC">
        <w:rPr>
          <w:rFonts w:cs="Arial"/>
        </w:rPr>
        <w:t>mainly in the role as</w:t>
      </w:r>
      <w:r w:rsidRPr="008A63DC">
        <w:rPr>
          <w:rFonts w:cs="Arial"/>
        </w:rPr>
        <w:t xml:space="preserve"> ‘Champions’</w:t>
      </w:r>
      <w:r w:rsidR="005631B5" w:rsidRPr="008A63DC">
        <w:rPr>
          <w:rFonts w:cs="Arial"/>
        </w:rPr>
        <w:t>. These individuals</w:t>
      </w:r>
      <w:r w:rsidRPr="008A63DC">
        <w:rPr>
          <w:rFonts w:cs="Arial"/>
        </w:rPr>
        <w:t xml:space="preserve"> are defined as people who have </w:t>
      </w:r>
      <w:r w:rsidR="007D087C" w:rsidRPr="008A63DC">
        <w:rPr>
          <w:rFonts w:cs="Arial"/>
        </w:rPr>
        <w:t>experienced</w:t>
      </w:r>
      <w:r w:rsidRPr="008A63DC">
        <w:rPr>
          <w:rFonts w:cs="Arial"/>
        </w:rPr>
        <w:t xml:space="preserve"> crisis or challenge in their mental health and want to create change for Moray. This role open to all </w:t>
      </w:r>
      <w:r w:rsidR="00611FA8">
        <w:rPr>
          <w:rFonts w:cs="Arial"/>
        </w:rPr>
        <w:t>ages</w:t>
      </w:r>
      <w:r w:rsidRPr="008A63DC">
        <w:rPr>
          <w:rFonts w:cs="Arial"/>
        </w:rPr>
        <w:t xml:space="preserve"> and registration is available online</w:t>
      </w:r>
      <w:r w:rsidR="00611FA8">
        <w:rPr>
          <w:rFonts w:cs="Arial"/>
        </w:rPr>
        <w:t>.</w:t>
      </w:r>
      <w:r w:rsidRPr="008A63DC">
        <w:rPr>
          <w:rFonts w:cs="Arial"/>
        </w:rPr>
        <w:t xml:space="preserve"> </w:t>
      </w:r>
    </w:p>
    <w:p w14:paraId="57B08428" w14:textId="77777777" w:rsidR="005F6DF2" w:rsidRPr="008A63DC" w:rsidRDefault="005F6DF2" w:rsidP="00E93143">
      <w:pPr>
        <w:spacing w:after="0" w:line="240" w:lineRule="auto"/>
        <w:rPr>
          <w:rFonts w:cs="Arial"/>
        </w:rPr>
      </w:pPr>
    </w:p>
    <w:p w14:paraId="29CAC69A" w14:textId="57D20C23" w:rsidR="006F5249" w:rsidRDefault="00914009" w:rsidP="00E9314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Our values</w:t>
      </w:r>
      <w:r w:rsidR="00E5227E" w:rsidRPr="008A63DC">
        <w:rPr>
          <w:rFonts w:cs="Arial"/>
          <w:b/>
        </w:rPr>
        <w:t>:</w:t>
      </w:r>
      <w:r w:rsidR="005F64C6" w:rsidRPr="008A63DC">
        <w:rPr>
          <w:rFonts w:cs="Arial"/>
          <w:b/>
        </w:rPr>
        <w:t xml:space="preserve"> </w:t>
      </w:r>
      <w:r w:rsidR="00611FA8">
        <w:rPr>
          <w:rFonts w:cs="Arial"/>
          <w:b/>
        </w:rPr>
        <w:t>Mutuality, Intentionality, Authenticity</w:t>
      </w:r>
    </w:p>
    <w:p w14:paraId="6331D424" w14:textId="77777777" w:rsidR="00916758" w:rsidRPr="006F5249" w:rsidRDefault="005F64C6" w:rsidP="006F5249">
      <w:pPr>
        <w:spacing w:after="0" w:line="240" w:lineRule="auto"/>
        <w:rPr>
          <w:rFonts w:cs="Arial"/>
        </w:rPr>
      </w:pPr>
      <w:r w:rsidRPr="006F5249">
        <w:rPr>
          <w:rFonts w:cs="Arial"/>
        </w:rPr>
        <w:t>The Moray Wellbeing Hub believes in</w:t>
      </w:r>
      <w:r w:rsidR="00914009" w:rsidRPr="006F5249">
        <w:rPr>
          <w:rFonts w:cs="Arial"/>
        </w:rPr>
        <w:t xml:space="preserve"> ensuring</w:t>
      </w:r>
      <w:r w:rsidRPr="006F5249">
        <w:rPr>
          <w:rFonts w:cs="Arial"/>
        </w:rPr>
        <w:t xml:space="preserve"> inclusion, empowerment and equality</w:t>
      </w:r>
      <w:r w:rsidR="00914009" w:rsidRPr="006F5249">
        <w:rPr>
          <w:rFonts w:cs="Arial"/>
        </w:rPr>
        <w:t xml:space="preserve"> throughout all our work.</w:t>
      </w:r>
    </w:p>
    <w:p w14:paraId="09A44CE3" w14:textId="77777777" w:rsidR="000C4973" w:rsidRPr="008A63DC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Authenticity: Open, honest and transparent communications;</w:t>
      </w:r>
    </w:p>
    <w:p w14:paraId="7F2651D7" w14:textId="77777777" w:rsidR="000C4973" w:rsidRPr="008A63DC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Mutuality: Mutual respect and trust;</w:t>
      </w:r>
    </w:p>
    <w:p w14:paraId="7C1E99D7" w14:textId="77777777" w:rsidR="00DA3876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DA3876">
        <w:rPr>
          <w:rFonts w:cs="Arial"/>
        </w:rPr>
        <w:t>Community: A commitment to make best use of</w:t>
      </w:r>
      <w:r w:rsidR="00DA3876" w:rsidRPr="00DA3876">
        <w:rPr>
          <w:rFonts w:cs="Arial"/>
        </w:rPr>
        <w:t xml:space="preserve"> local</w:t>
      </w:r>
      <w:r w:rsidRPr="00DA3876">
        <w:rPr>
          <w:rFonts w:cs="Arial"/>
        </w:rPr>
        <w:t xml:space="preserve"> resources</w:t>
      </w:r>
      <w:r w:rsidR="00DA3876" w:rsidRPr="00DA3876">
        <w:rPr>
          <w:rFonts w:cs="Arial"/>
        </w:rPr>
        <w:t xml:space="preserve"> </w:t>
      </w:r>
    </w:p>
    <w:p w14:paraId="3D00CD4F" w14:textId="77777777" w:rsidR="000C4973" w:rsidRPr="00DA3876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DA3876">
        <w:rPr>
          <w:rFonts w:cs="Arial"/>
        </w:rPr>
        <w:t>Empowerment: Proactive in addressing negative power dynamics on wellbeing;</w:t>
      </w:r>
    </w:p>
    <w:p w14:paraId="62D12172" w14:textId="77777777" w:rsidR="000C4973" w:rsidRPr="008A63DC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Coproduction: A willingness to work with and learn from others;</w:t>
      </w:r>
    </w:p>
    <w:p w14:paraId="0BFCF2C6" w14:textId="77777777" w:rsidR="000C4973" w:rsidRPr="008A63DC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Strength based focus: A commitment to being positive and constructive;</w:t>
      </w:r>
    </w:p>
    <w:p w14:paraId="01FA600A" w14:textId="77777777" w:rsidR="000C4973" w:rsidRPr="008A63DC" w:rsidRDefault="000C4973" w:rsidP="006F524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Respecting rights: Promoting equality and awareness of rights.</w:t>
      </w:r>
    </w:p>
    <w:p w14:paraId="7D430565" w14:textId="77777777" w:rsidR="005F6DF2" w:rsidRPr="008A63DC" w:rsidRDefault="005F6DF2" w:rsidP="00E93143">
      <w:pPr>
        <w:spacing w:after="0" w:line="240" w:lineRule="auto"/>
        <w:rPr>
          <w:rFonts w:cs="Arial"/>
        </w:rPr>
      </w:pPr>
    </w:p>
    <w:p w14:paraId="0F32E284" w14:textId="77777777" w:rsidR="005631B5" w:rsidRPr="008A63DC" w:rsidRDefault="005631B5" w:rsidP="00E93143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Support for volunteers:</w:t>
      </w:r>
    </w:p>
    <w:p w14:paraId="2E289EDF" w14:textId="77777777" w:rsidR="00E93143" w:rsidRDefault="00E93143" w:rsidP="00E93143">
      <w:pPr>
        <w:spacing w:after="0" w:line="240" w:lineRule="auto"/>
        <w:rPr>
          <w:rFonts w:cs="Arial"/>
        </w:rPr>
      </w:pPr>
      <w:r w:rsidRPr="008A63DC">
        <w:rPr>
          <w:rFonts w:cs="Arial"/>
        </w:rPr>
        <w:t>To</w:t>
      </w:r>
      <w:r w:rsidR="005631B5" w:rsidRPr="008A63DC">
        <w:rPr>
          <w:rFonts w:cs="Arial"/>
        </w:rPr>
        <w:t xml:space="preserve"> meet our aims</w:t>
      </w:r>
      <w:r w:rsidRPr="008A63DC">
        <w:rPr>
          <w:rFonts w:cs="Arial"/>
        </w:rPr>
        <w:t xml:space="preserve"> </w:t>
      </w:r>
      <w:r w:rsidR="005631B5" w:rsidRPr="008A63DC">
        <w:rPr>
          <w:rFonts w:cs="Arial"/>
        </w:rPr>
        <w:t>Moray Wellbeing Hub</w:t>
      </w:r>
      <w:r w:rsidRPr="008A63DC">
        <w:rPr>
          <w:rFonts w:cs="Arial"/>
        </w:rPr>
        <w:t xml:space="preserve"> will endeavour to support all volunteers; </w:t>
      </w:r>
    </w:p>
    <w:p w14:paraId="67639E56" w14:textId="77777777" w:rsidR="00E93143" w:rsidRPr="008A63DC" w:rsidRDefault="00E93143" w:rsidP="00E9314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To recognise and claim expenses for costs incurred, where funding is available, including travel, childcare, carer costs and materials.</w:t>
      </w:r>
    </w:p>
    <w:p w14:paraId="73BE3476" w14:textId="77777777" w:rsidR="00E93143" w:rsidRPr="008A63DC" w:rsidRDefault="007814FE" w:rsidP="00E9314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>
        <w:rPr>
          <w:rFonts w:cs="Arial"/>
        </w:rPr>
        <w:t>To identify and attend</w:t>
      </w:r>
      <w:r w:rsidR="00E93143" w:rsidRPr="008A63DC">
        <w:rPr>
          <w:rFonts w:cs="Arial"/>
        </w:rPr>
        <w:t xml:space="preserve"> appropriate training.</w:t>
      </w:r>
    </w:p>
    <w:p w14:paraId="62EF904C" w14:textId="77777777" w:rsidR="00E93143" w:rsidRPr="008A63DC" w:rsidRDefault="00E93143" w:rsidP="00E9314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To understand, receive and contribute to our communications about activities in the community.</w:t>
      </w:r>
    </w:p>
    <w:p w14:paraId="1B7F9026" w14:textId="77777777" w:rsidR="00E93143" w:rsidRPr="008A63DC" w:rsidRDefault="00E93143" w:rsidP="00E93143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To contribute ideas for new and existing projects as part of a coproductive approach.</w:t>
      </w:r>
    </w:p>
    <w:p w14:paraId="07C9C1CC" w14:textId="77777777" w:rsidR="005631B5" w:rsidRDefault="00E93143" w:rsidP="005631B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To reflect the values of the Moray Wellbeing Hub in any acti</w:t>
      </w:r>
      <w:r w:rsidR="00680938">
        <w:rPr>
          <w:rFonts w:cs="Arial"/>
        </w:rPr>
        <w:t xml:space="preserve">on they undertake on our behalf, as such </w:t>
      </w:r>
      <w:r w:rsidR="002379FD">
        <w:rPr>
          <w:rFonts w:cs="Arial"/>
        </w:rPr>
        <w:t>receive</w:t>
      </w:r>
      <w:r w:rsidR="00680938">
        <w:rPr>
          <w:rFonts w:cs="Arial"/>
        </w:rPr>
        <w:t xml:space="preserve"> informal emotional support as a peer of </w:t>
      </w:r>
      <w:r w:rsidR="002379FD">
        <w:rPr>
          <w:rFonts w:cs="Arial"/>
        </w:rPr>
        <w:t>experience of challenge or crisis in their mental health.</w:t>
      </w:r>
    </w:p>
    <w:p w14:paraId="621C673B" w14:textId="77777777" w:rsidR="007814FE" w:rsidRPr="00DA3876" w:rsidRDefault="007814FE" w:rsidP="005631B5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</w:rPr>
      </w:pPr>
      <w:r w:rsidRPr="00DA3876">
        <w:rPr>
          <w:rFonts w:cs="Arial"/>
        </w:rPr>
        <w:t>As far as possible MWH will try to make volunteer selection inclusive (accessible to all), flexible (acknowledging individual circumstances), impactful (making a positive difference), balanced (not burdensome), voluntary (freely chosen by the volunteer) and meaningful (resonating with the volunteers’ ethos and aims).</w:t>
      </w:r>
    </w:p>
    <w:p w14:paraId="76B11E25" w14:textId="77777777" w:rsidR="005F6DF2" w:rsidRPr="008A63DC" w:rsidRDefault="005F6DF2" w:rsidP="005631B5">
      <w:pPr>
        <w:spacing w:after="0" w:line="240" w:lineRule="auto"/>
        <w:rPr>
          <w:rFonts w:cs="Arial"/>
          <w:b/>
        </w:rPr>
      </w:pPr>
    </w:p>
    <w:p w14:paraId="03DE57DF" w14:textId="77777777" w:rsidR="005631B5" w:rsidRDefault="005631B5" w:rsidP="005631B5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Types of volunteering at the Moray Wellbeing Hub:</w:t>
      </w:r>
      <w:r w:rsidR="00F81095">
        <w:rPr>
          <w:rFonts w:cs="Arial"/>
          <w:b/>
        </w:rPr>
        <w:t xml:space="preserve"> (see MWH Roles for more information on our structure)</w:t>
      </w:r>
    </w:p>
    <w:p w14:paraId="03DDC52E" w14:textId="77777777" w:rsidR="005631B5" w:rsidRPr="008A63DC" w:rsidRDefault="005631B5" w:rsidP="005631B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Champion role: general ad hock volunteering</w:t>
      </w:r>
      <w:r w:rsidR="00DA3876">
        <w:rPr>
          <w:rFonts w:cs="Arial"/>
        </w:rPr>
        <w:t>.</w:t>
      </w:r>
    </w:p>
    <w:p w14:paraId="6DE22DE8" w14:textId="7D7F3179" w:rsidR="005631B5" w:rsidRPr="008A63DC" w:rsidRDefault="005631B5" w:rsidP="005631B5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Formalised volunteer role: Additional application process is involved and requires specific skills and/or experience. Such roles have their own role description and other documents. Current examples include, </w:t>
      </w:r>
      <w:r w:rsidR="00611FA8">
        <w:rPr>
          <w:rFonts w:cs="Arial"/>
        </w:rPr>
        <w:t xml:space="preserve">Experteer and </w:t>
      </w:r>
      <w:r w:rsidR="00DA3876">
        <w:rPr>
          <w:rFonts w:cs="Arial"/>
        </w:rPr>
        <w:t>Community Connector</w:t>
      </w:r>
      <w:r w:rsidRPr="008A63DC">
        <w:rPr>
          <w:rFonts w:cs="Arial"/>
        </w:rPr>
        <w:t xml:space="preserve">. </w:t>
      </w:r>
    </w:p>
    <w:p w14:paraId="1907FFF7" w14:textId="77777777" w:rsidR="00F81095" w:rsidRDefault="00F81095" w:rsidP="00AC5A42">
      <w:pPr>
        <w:spacing w:after="0" w:line="240" w:lineRule="auto"/>
        <w:rPr>
          <w:rFonts w:cs="Arial"/>
          <w:b/>
        </w:rPr>
      </w:pPr>
    </w:p>
    <w:p w14:paraId="62F362BF" w14:textId="21A979F7" w:rsidR="00AC5A42" w:rsidRPr="008A63DC" w:rsidRDefault="00AC5A42" w:rsidP="00AC5A42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What we currently offer Champions (</w:t>
      </w:r>
      <w:r w:rsidR="005E197E">
        <w:rPr>
          <w:rFonts w:cs="Arial"/>
          <w:b/>
        </w:rPr>
        <w:t>March</w:t>
      </w:r>
      <w:r w:rsidR="00611FA8">
        <w:rPr>
          <w:rFonts w:cs="Arial"/>
          <w:b/>
        </w:rPr>
        <w:t xml:space="preserve"> 202</w:t>
      </w:r>
      <w:r w:rsidR="005E197E">
        <w:rPr>
          <w:rFonts w:cs="Arial"/>
          <w:b/>
        </w:rPr>
        <w:t>1</w:t>
      </w:r>
      <w:r w:rsidRPr="008A63DC">
        <w:rPr>
          <w:rFonts w:cs="Arial"/>
          <w:b/>
        </w:rPr>
        <w:t>):</w:t>
      </w:r>
    </w:p>
    <w:p w14:paraId="2E20262F" w14:textId="77777777" w:rsidR="00AC5A42" w:rsidRPr="008A63DC" w:rsidRDefault="00AC5A42" w:rsidP="00AC5A4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Weekly opportunities email to sign up for training, meetings, community opportunities etc</w:t>
      </w:r>
      <w:r w:rsidR="00916758" w:rsidRPr="008A63DC">
        <w:rPr>
          <w:rFonts w:cs="Arial"/>
        </w:rPr>
        <w:t xml:space="preserve"> (or hard copy versions of this monthly</w:t>
      </w:r>
      <w:r w:rsidR="00612A53" w:rsidRPr="008A63DC">
        <w:rPr>
          <w:rFonts w:cs="Arial"/>
        </w:rPr>
        <w:t xml:space="preserve"> – funding dependant</w:t>
      </w:r>
      <w:r w:rsidR="00916758" w:rsidRPr="008A63DC">
        <w:rPr>
          <w:rFonts w:cs="Arial"/>
        </w:rPr>
        <w:t>).</w:t>
      </w:r>
    </w:p>
    <w:p w14:paraId="2265A906" w14:textId="5C14108B" w:rsidR="00AC5A42" w:rsidRPr="008A63DC" w:rsidRDefault="00AC5A42" w:rsidP="00AC5A4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If agreed in advance, expenses for travel at 45p per mile</w:t>
      </w:r>
      <w:r w:rsidR="00612A53" w:rsidRPr="008A63DC">
        <w:rPr>
          <w:rFonts w:cs="Arial"/>
        </w:rPr>
        <w:t xml:space="preserve"> or project rate agreed</w:t>
      </w:r>
      <w:r w:rsidRPr="008A63DC">
        <w:rPr>
          <w:rFonts w:cs="Arial"/>
        </w:rPr>
        <w:t>, on receipt of train/bus ticket and also subsistence for longer meetings</w:t>
      </w:r>
      <w:r w:rsidR="00916758" w:rsidRPr="008A63DC">
        <w:rPr>
          <w:rFonts w:cs="Arial"/>
        </w:rPr>
        <w:t xml:space="preserve"> (see MWH claim form)</w:t>
      </w:r>
      <w:r w:rsidRPr="008A63DC">
        <w:rPr>
          <w:rFonts w:cs="Arial"/>
        </w:rPr>
        <w:t>.</w:t>
      </w:r>
    </w:p>
    <w:p w14:paraId="31121DC0" w14:textId="2DC99852" w:rsidR="00AC5A42" w:rsidRPr="008A63DC" w:rsidRDefault="00AC5A42" w:rsidP="00AC5A42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Mentoring support from </w:t>
      </w:r>
      <w:r w:rsidR="00611FA8">
        <w:rPr>
          <w:rFonts w:cs="Arial"/>
        </w:rPr>
        <w:t>Volunteer Coordinators</w:t>
      </w:r>
    </w:p>
    <w:p w14:paraId="1F0C2F09" w14:textId="381E3FFD" w:rsidR="006F5249" w:rsidRDefault="006F5249" w:rsidP="00796EB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="00796EB1" w:rsidRPr="008A63DC">
        <w:rPr>
          <w:rFonts w:cs="Arial"/>
        </w:rPr>
        <w:t>nline</w:t>
      </w:r>
      <w:r>
        <w:rPr>
          <w:rFonts w:cs="Arial"/>
        </w:rPr>
        <w:t xml:space="preserve"> </w:t>
      </w:r>
      <w:r w:rsidR="00611FA8">
        <w:rPr>
          <w:rFonts w:cs="Arial"/>
        </w:rPr>
        <w:t xml:space="preserve">Slack </w:t>
      </w:r>
      <w:r w:rsidR="00796EB1" w:rsidRPr="008A63DC">
        <w:rPr>
          <w:rFonts w:cs="Arial"/>
        </w:rPr>
        <w:t>resource for connecting Champions</w:t>
      </w:r>
    </w:p>
    <w:p w14:paraId="7B89AEC3" w14:textId="22FB5246" w:rsidR="00611FA8" w:rsidRDefault="00611FA8" w:rsidP="00796EB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Weekly Champion Gatherings online.</w:t>
      </w:r>
    </w:p>
    <w:p w14:paraId="1E900818" w14:textId="77777777" w:rsidR="00611FA8" w:rsidRPr="00DA3876" w:rsidRDefault="00611FA8" w:rsidP="00611FA8">
      <w:pPr>
        <w:pStyle w:val="ListParagraph"/>
        <w:spacing w:after="0" w:line="240" w:lineRule="auto"/>
        <w:ind w:left="360"/>
        <w:rPr>
          <w:rFonts w:cs="Arial"/>
        </w:rPr>
      </w:pPr>
    </w:p>
    <w:p w14:paraId="31752F68" w14:textId="77777777" w:rsidR="00796EB1" w:rsidRPr="008A63DC" w:rsidRDefault="00796EB1" w:rsidP="00796EB1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lastRenderedPageBreak/>
        <w:t xml:space="preserve">What we ask from </w:t>
      </w:r>
      <w:r w:rsidR="005631B5" w:rsidRPr="008A63DC">
        <w:rPr>
          <w:rFonts w:cs="Arial"/>
          <w:b/>
        </w:rPr>
        <w:t>all volunteer</w:t>
      </w:r>
      <w:r w:rsidRPr="008A63DC">
        <w:rPr>
          <w:rFonts w:cs="Arial"/>
          <w:b/>
        </w:rPr>
        <w:t>s in return;</w:t>
      </w:r>
    </w:p>
    <w:p w14:paraId="77A87907" w14:textId="7DB8BE30" w:rsidR="00E93143" w:rsidRPr="008A63DC" w:rsidRDefault="00796EB1" w:rsidP="0008073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To agree to abide and promote the organisations values</w:t>
      </w:r>
      <w:r w:rsidR="00916758" w:rsidRPr="008A63DC">
        <w:rPr>
          <w:rFonts w:cs="Arial"/>
        </w:rPr>
        <w:t>.</w:t>
      </w:r>
      <w:r w:rsidRPr="008A63DC">
        <w:rPr>
          <w:rFonts w:cs="Arial"/>
        </w:rPr>
        <w:t xml:space="preserve"> </w:t>
      </w:r>
      <w:r w:rsidR="00916758" w:rsidRPr="008A63DC">
        <w:rPr>
          <w:rFonts w:cs="Arial"/>
        </w:rPr>
        <w:t>For example,</w:t>
      </w:r>
      <w:r w:rsidRPr="008A63DC">
        <w:rPr>
          <w:rFonts w:cs="Arial"/>
        </w:rPr>
        <w:t xml:space="preserve"> Champions looking after </w:t>
      </w:r>
      <w:r w:rsidR="005E197E">
        <w:rPr>
          <w:rFonts w:cs="Arial"/>
        </w:rPr>
        <w:br/>
      </w:r>
      <w:r w:rsidRPr="008A63DC">
        <w:rPr>
          <w:rFonts w:cs="Arial"/>
        </w:rPr>
        <w:t>their own wellbeing</w:t>
      </w:r>
      <w:r w:rsidR="00916758" w:rsidRPr="008A63DC">
        <w:rPr>
          <w:rFonts w:cs="Arial"/>
        </w:rPr>
        <w:t xml:space="preserve">, therefore </w:t>
      </w:r>
      <w:r w:rsidRPr="008A63DC">
        <w:rPr>
          <w:rFonts w:cs="Arial"/>
        </w:rPr>
        <w:t>leading by example</w:t>
      </w:r>
      <w:r w:rsidR="00916758" w:rsidRPr="008A63DC">
        <w:rPr>
          <w:rFonts w:cs="Arial"/>
        </w:rPr>
        <w:t xml:space="preserve"> and living the values</w:t>
      </w:r>
      <w:r w:rsidRPr="008A63DC">
        <w:rPr>
          <w:rFonts w:cs="Arial"/>
        </w:rPr>
        <w:t>.</w:t>
      </w:r>
    </w:p>
    <w:p w14:paraId="1537EFFD" w14:textId="45ED84AE" w:rsidR="00796EB1" w:rsidRPr="005E197E" w:rsidRDefault="00916758" w:rsidP="005E197E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If volunteers</w:t>
      </w:r>
      <w:r w:rsidR="00796EB1" w:rsidRPr="008A63DC">
        <w:rPr>
          <w:rFonts w:cs="Arial"/>
        </w:rPr>
        <w:t xml:space="preserve"> attend an event or opportunity on our behalf, to return </w:t>
      </w:r>
      <w:r w:rsidR="00611FA8">
        <w:rPr>
          <w:rFonts w:cs="Arial"/>
        </w:rPr>
        <w:t>CHIME reflection sheet</w:t>
      </w:r>
      <w:r w:rsidR="00796EB1" w:rsidRPr="008A63DC">
        <w:rPr>
          <w:rFonts w:cs="Arial"/>
        </w:rPr>
        <w:t>,</w:t>
      </w:r>
      <w:r w:rsidR="005E197E">
        <w:rPr>
          <w:rFonts w:cs="Arial"/>
        </w:rPr>
        <w:br/>
      </w:r>
      <w:r w:rsidR="00796EB1" w:rsidRPr="005E197E">
        <w:rPr>
          <w:rFonts w:cs="Arial"/>
        </w:rPr>
        <w:t xml:space="preserve"> a photograph if possible, as part of our sharing learning and research approach to our work.</w:t>
      </w:r>
    </w:p>
    <w:p w14:paraId="1DFE8CDC" w14:textId="77777777" w:rsidR="00612A53" w:rsidRDefault="00612A53" w:rsidP="0008073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To abide by any additional </w:t>
      </w:r>
      <w:r w:rsidR="00DA3876" w:rsidRPr="008A63DC">
        <w:rPr>
          <w:rFonts w:cs="Arial"/>
        </w:rPr>
        <w:t>agreements,</w:t>
      </w:r>
      <w:r w:rsidRPr="008A63DC">
        <w:rPr>
          <w:rFonts w:cs="Arial"/>
        </w:rPr>
        <w:t xml:space="preserve"> they sign</w:t>
      </w:r>
      <w:r w:rsidR="003D016A" w:rsidRPr="008A63DC">
        <w:rPr>
          <w:rFonts w:cs="Arial"/>
        </w:rPr>
        <w:t xml:space="preserve"> for specific roles, projects or tasks.</w:t>
      </w:r>
    </w:p>
    <w:p w14:paraId="496EA67E" w14:textId="77777777" w:rsidR="00962F81" w:rsidRPr="00DA3876" w:rsidRDefault="00962F81" w:rsidP="0008073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DA3876">
        <w:rPr>
          <w:rFonts w:cs="Arial"/>
        </w:rPr>
        <w:t xml:space="preserve">To agree to MWH seeking a PVG </w:t>
      </w:r>
      <w:r w:rsidR="00DA3876" w:rsidRPr="00DA3876">
        <w:rPr>
          <w:rFonts w:cs="Arial"/>
        </w:rPr>
        <w:t>Scheme verification</w:t>
      </w:r>
      <w:r w:rsidR="00DA3876">
        <w:rPr>
          <w:rFonts w:cs="Arial"/>
        </w:rPr>
        <w:t xml:space="preserve"> when appropriate</w:t>
      </w:r>
      <w:r w:rsidR="00DA3876" w:rsidRPr="00DA3876">
        <w:rPr>
          <w:rFonts w:cs="Arial"/>
        </w:rPr>
        <w:t>.</w:t>
      </w:r>
    </w:p>
    <w:p w14:paraId="34F6100F" w14:textId="77777777" w:rsidR="00F81095" w:rsidRPr="008A63DC" w:rsidRDefault="00F81095" w:rsidP="00080735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To read carefully and sign up to our policies of confidentiality, safeguarding and others relevant to roles.</w:t>
      </w:r>
    </w:p>
    <w:p w14:paraId="5ED2D295" w14:textId="77777777" w:rsidR="00796EB1" w:rsidRPr="008A63DC" w:rsidRDefault="00796EB1" w:rsidP="00796EB1">
      <w:pPr>
        <w:spacing w:after="0" w:line="240" w:lineRule="auto"/>
        <w:rPr>
          <w:rFonts w:cs="Arial"/>
        </w:rPr>
      </w:pPr>
    </w:p>
    <w:p w14:paraId="58E594BD" w14:textId="77777777" w:rsidR="00E93143" w:rsidRPr="008A63DC" w:rsidRDefault="00D73665" w:rsidP="00E9314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</w:t>
      </w:r>
      <w:r w:rsidR="00E5227E" w:rsidRPr="008A63DC">
        <w:rPr>
          <w:rFonts w:cs="Arial"/>
          <w:b/>
        </w:rPr>
        <w:t>upervision</w:t>
      </w:r>
      <w:r w:rsidR="00E93143" w:rsidRPr="008A63DC">
        <w:rPr>
          <w:rFonts w:cs="Arial"/>
          <w:b/>
        </w:rPr>
        <w:t xml:space="preserve"> and mentoring</w:t>
      </w:r>
      <w:r w:rsidR="00796EB1" w:rsidRPr="008A63DC">
        <w:rPr>
          <w:rFonts w:cs="Arial"/>
          <w:b/>
        </w:rPr>
        <w:t xml:space="preserve"> for volunteers</w:t>
      </w:r>
      <w:r w:rsidR="00E93143" w:rsidRPr="008A63DC">
        <w:rPr>
          <w:rFonts w:cs="Arial"/>
          <w:b/>
        </w:rPr>
        <w:t>:</w:t>
      </w:r>
    </w:p>
    <w:p w14:paraId="7A88051A" w14:textId="77777777" w:rsidR="00CF3F44" w:rsidRPr="008A63DC" w:rsidRDefault="00CF3F44" w:rsidP="00CF3F4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 xml:space="preserve">Informal mentoring is available to any volunteer on request. </w:t>
      </w:r>
    </w:p>
    <w:p w14:paraId="4F38AC9B" w14:textId="1E19218C" w:rsidR="00CF3F44" w:rsidRPr="008A63DC" w:rsidRDefault="00CF3F44" w:rsidP="00CF3F44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8A63DC">
        <w:rPr>
          <w:rFonts w:cs="Arial"/>
        </w:rPr>
        <w:t>Formal mentoring is provided in any formalised volunteer role</w:t>
      </w:r>
      <w:r w:rsidR="00611FA8">
        <w:rPr>
          <w:rFonts w:cs="Arial"/>
        </w:rPr>
        <w:t xml:space="preserve">. </w:t>
      </w:r>
      <w:r w:rsidRPr="008A63DC">
        <w:rPr>
          <w:rFonts w:cs="Arial"/>
        </w:rPr>
        <w:t xml:space="preserve">Details of support and supervision are laid out in their role description and/or application. </w:t>
      </w:r>
    </w:p>
    <w:p w14:paraId="3335F5BC" w14:textId="77777777" w:rsidR="00226CD8" w:rsidRPr="008A63DC" w:rsidRDefault="00226CD8" w:rsidP="00E40B2B">
      <w:pPr>
        <w:spacing w:after="0" w:line="240" w:lineRule="auto"/>
        <w:rPr>
          <w:rFonts w:cs="Arial"/>
          <w:b/>
          <w:bCs/>
          <w:iCs/>
        </w:rPr>
      </w:pPr>
    </w:p>
    <w:p w14:paraId="3820EB90" w14:textId="77777777" w:rsidR="00226CD8" w:rsidRDefault="002E6083" w:rsidP="00E40B2B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Equality, diversity and inclusion</w:t>
      </w:r>
      <w:r w:rsidR="00E40B2B" w:rsidRPr="008A63DC">
        <w:rPr>
          <w:rFonts w:cs="Arial"/>
          <w:b/>
        </w:rPr>
        <w:t>:</w:t>
      </w:r>
      <w:r w:rsidR="000757BD" w:rsidRPr="008A63DC">
        <w:rPr>
          <w:rFonts w:cs="Arial"/>
          <w:b/>
        </w:rPr>
        <w:t xml:space="preserve"> See </w:t>
      </w:r>
      <w:r w:rsidR="00D434E2" w:rsidRPr="008A63DC">
        <w:rPr>
          <w:rFonts w:cs="Arial"/>
          <w:b/>
        </w:rPr>
        <w:t>our separate policy</w:t>
      </w:r>
      <w:r w:rsidR="008C7A42">
        <w:rPr>
          <w:rFonts w:cs="Arial"/>
          <w:b/>
        </w:rPr>
        <w:t xml:space="preserve"> (in development</w:t>
      </w:r>
      <w:r w:rsidR="009D0928">
        <w:rPr>
          <w:rFonts w:cs="Arial"/>
          <w:b/>
        </w:rPr>
        <w:t>)</w:t>
      </w:r>
    </w:p>
    <w:p w14:paraId="61F9CAFA" w14:textId="449DCFC7" w:rsidR="008C7A42" w:rsidRPr="006F5249" w:rsidRDefault="008C7A42" w:rsidP="00E40B2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Lone working: See our separate policy</w:t>
      </w:r>
    </w:p>
    <w:p w14:paraId="46ECC697" w14:textId="77777777" w:rsidR="002E6083" w:rsidRPr="008C7A42" w:rsidRDefault="008C7A42" w:rsidP="008C7A42">
      <w:pPr>
        <w:spacing w:after="0" w:line="240" w:lineRule="auto"/>
        <w:rPr>
          <w:rFonts w:cs="Arial"/>
        </w:rPr>
      </w:pPr>
      <w:r>
        <w:rPr>
          <w:rFonts w:cs="Arial"/>
        </w:rPr>
        <w:t>Wherever possible MWH colleagues (staff, volunteers or partners) deliver activity in pairs. This prevents need for lone working and supports our commitment to inspire wellbeing by sharing a range of experiences and perspectives. Volunteers may work with a non-MWH partner or colleague in their roles, this will not usually count as lone working unless clearly stated in advance.</w:t>
      </w:r>
    </w:p>
    <w:p w14:paraId="048B6CAB" w14:textId="77777777" w:rsidR="008C7A42" w:rsidRPr="008A63DC" w:rsidRDefault="008C7A42" w:rsidP="000E1694">
      <w:pPr>
        <w:spacing w:after="0" w:line="240" w:lineRule="auto"/>
        <w:rPr>
          <w:rFonts w:cs="Arial"/>
        </w:rPr>
      </w:pPr>
    </w:p>
    <w:p w14:paraId="73D49F7B" w14:textId="77777777" w:rsidR="00226CD8" w:rsidRPr="008A63DC" w:rsidRDefault="00F610AD" w:rsidP="00E40B2B">
      <w:pPr>
        <w:spacing w:after="0" w:line="240" w:lineRule="auto"/>
        <w:rPr>
          <w:rFonts w:cs="Arial"/>
          <w:b/>
          <w:bCs/>
          <w:iCs/>
        </w:rPr>
      </w:pPr>
      <w:r w:rsidRPr="008A63DC">
        <w:rPr>
          <w:rFonts w:cs="Arial"/>
          <w:b/>
          <w:bCs/>
          <w:iCs/>
        </w:rPr>
        <w:t>I</w:t>
      </w:r>
      <w:r w:rsidR="002E6083" w:rsidRPr="008A63DC">
        <w:rPr>
          <w:rFonts w:cs="Arial"/>
          <w:b/>
          <w:bCs/>
          <w:iCs/>
        </w:rPr>
        <w:t>nduction and training</w:t>
      </w:r>
      <w:r w:rsidR="00E40B2B" w:rsidRPr="008A63DC">
        <w:rPr>
          <w:rFonts w:cs="Arial"/>
          <w:b/>
          <w:bCs/>
          <w:iCs/>
        </w:rPr>
        <w:t>:</w:t>
      </w:r>
      <w:r w:rsidR="00BA56B9" w:rsidRPr="008A63DC">
        <w:rPr>
          <w:rFonts w:cs="Arial"/>
          <w:b/>
          <w:bCs/>
          <w:iCs/>
        </w:rPr>
        <w:t xml:space="preserve"> Formalised volunteer roles</w:t>
      </w:r>
    </w:p>
    <w:p w14:paraId="3EF716D6" w14:textId="77777777" w:rsidR="00F610AD" w:rsidRPr="008A63DC" w:rsidRDefault="00E40B2B" w:rsidP="00E40B2B">
      <w:p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 xml:space="preserve">Volunteers </w:t>
      </w:r>
      <w:r w:rsidR="00E5227E" w:rsidRPr="008A63DC">
        <w:rPr>
          <w:rFonts w:cs="Arial"/>
          <w:bCs/>
          <w:iCs/>
        </w:rPr>
        <w:t xml:space="preserve">can </w:t>
      </w:r>
      <w:r w:rsidR="00F610AD" w:rsidRPr="008A63DC">
        <w:rPr>
          <w:rFonts w:cs="Arial"/>
          <w:bCs/>
          <w:iCs/>
        </w:rPr>
        <w:t>expect an induction process that will help them to clearly understand;</w:t>
      </w:r>
    </w:p>
    <w:p w14:paraId="2833F1FA" w14:textId="18E6B910" w:rsidR="00F610AD" w:rsidRPr="008A63DC" w:rsidRDefault="00F610AD" w:rsidP="00F610A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 xml:space="preserve">their role and how this fits with other </w:t>
      </w:r>
      <w:r w:rsidR="00611FA8">
        <w:rPr>
          <w:rFonts w:cs="Arial"/>
          <w:bCs/>
          <w:iCs/>
        </w:rPr>
        <w:t>Delivery T</w:t>
      </w:r>
      <w:r w:rsidRPr="008A63DC">
        <w:rPr>
          <w:rFonts w:cs="Arial"/>
          <w:bCs/>
          <w:iCs/>
        </w:rPr>
        <w:t>eam members in MWH</w:t>
      </w:r>
    </w:p>
    <w:p w14:paraId="6BD6BC50" w14:textId="77777777" w:rsidR="00E40B2B" w:rsidRPr="008A63DC" w:rsidRDefault="00F610AD" w:rsidP="00F610AD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>how to access resources for this such as venues, finance, volunteers, materials etc</w:t>
      </w:r>
    </w:p>
    <w:p w14:paraId="2803479E" w14:textId="77777777" w:rsidR="00BA56B9" w:rsidRPr="006F5249" w:rsidRDefault="00F610AD" w:rsidP="00BA56B9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>support to explore and understand our relevant policies including complaints and insurance</w:t>
      </w:r>
    </w:p>
    <w:p w14:paraId="20DF4A4C" w14:textId="77777777" w:rsidR="00D434E2" w:rsidRPr="008A63DC" w:rsidRDefault="00D434E2" w:rsidP="00BA56B9">
      <w:pPr>
        <w:spacing w:after="0" w:line="240" w:lineRule="auto"/>
        <w:rPr>
          <w:rFonts w:cs="Arial"/>
          <w:bCs/>
          <w:iCs/>
        </w:rPr>
      </w:pPr>
    </w:p>
    <w:p w14:paraId="31320D8B" w14:textId="77777777" w:rsidR="00BA56B9" w:rsidRPr="008A63DC" w:rsidRDefault="00BA56B9" w:rsidP="00BA56B9">
      <w:pPr>
        <w:spacing w:after="0" w:line="240" w:lineRule="auto"/>
        <w:rPr>
          <w:rFonts w:cs="Arial"/>
          <w:b/>
          <w:bCs/>
          <w:iCs/>
        </w:rPr>
      </w:pPr>
      <w:r w:rsidRPr="008A63DC">
        <w:rPr>
          <w:rFonts w:cs="Arial"/>
          <w:b/>
          <w:bCs/>
          <w:iCs/>
        </w:rPr>
        <w:t>Induction and training: Informal Champion role</w:t>
      </w:r>
    </w:p>
    <w:p w14:paraId="683E4F5B" w14:textId="77777777" w:rsidR="00BA56B9" w:rsidRPr="008A63DC" w:rsidRDefault="00F610AD" w:rsidP="00F610AD">
      <w:p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>Champion</w:t>
      </w:r>
      <w:r w:rsidR="00BA56B9" w:rsidRPr="008A63DC">
        <w:rPr>
          <w:rFonts w:cs="Arial"/>
          <w:bCs/>
          <w:iCs/>
        </w:rPr>
        <w:t>s can expect to be:</w:t>
      </w:r>
    </w:p>
    <w:p w14:paraId="3977494D" w14:textId="77777777" w:rsidR="00BA56B9" w:rsidRPr="008A63DC" w:rsidRDefault="00BA56B9" w:rsidP="00BA56B9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 xml:space="preserve">encouraged to explore and understand our relevant policies in an informal nature, through updates </w:t>
      </w:r>
      <w:r w:rsidR="00DA3876">
        <w:rPr>
          <w:rFonts w:cs="Arial"/>
          <w:bCs/>
          <w:iCs/>
        </w:rPr>
        <w:t>&amp;</w:t>
      </w:r>
      <w:r w:rsidRPr="008A63DC">
        <w:rPr>
          <w:rFonts w:cs="Arial"/>
          <w:bCs/>
          <w:iCs/>
        </w:rPr>
        <w:t xml:space="preserve"> events.</w:t>
      </w:r>
    </w:p>
    <w:p w14:paraId="3043D063" w14:textId="26E0132F" w:rsidR="00F610AD" w:rsidRDefault="00BA56B9" w:rsidP="00E40B2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Cs/>
          <w:iCs/>
        </w:rPr>
      </w:pPr>
      <w:r w:rsidRPr="008A63DC">
        <w:rPr>
          <w:rFonts w:cs="Arial"/>
          <w:bCs/>
          <w:iCs/>
        </w:rPr>
        <w:t>provided short induction briefings before or at events they attend as representatives of MWH.</w:t>
      </w:r>
    </w:p>
    <w:p w14:paraId="7D4CB249" w14:textId="58EC5BC2" w:rsidR="00D45EA1" w:rsidRDefault="00D45EA1" w:rsidP="00E40B2B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supported appropriately for those under 25 with additional mentoring. </w:t>
      </w:r>
    </w:p>
    <w:p w14:paraId="349E2F65" w14:textId="77777777" w:rsidR="002E6083" w:rsidRPr="008A63DC" w:rsidRDefault="002E6083" w:rsidP="000E1694">
      <w:pPr>
        <w:spacing w:after="0" w:line="240" w:lineRule="auto"/>
        <w:rPr>
          <w:rFonts w:cs="Arial"/>
        </w:rPr>
      </w:pPr>
    </w:p>
    <w:p w14:paraId="338D0FD5" w14:textId="77777777" w:rsidR="002E6083" w:rsidRPr="008A63DC" w:rsidRDefault="002E6083" w:rsidP="00BA56B9">
      <w:pPr>
        <w:spacing w:after="0" w:line="240" w:lineRule="auto"/>
        <w:rPr>
          <w:rFonts w:cs="Arial"/>
          <w:b/>
        </w:rPr>
      </w:pPr>
      <w:r w:rsidRPr="008A63DC">
        <w:rPr>
          <w:rFonts w:cs="Arial"/>
          <w:b/>
        </w:rPr>
        <w:t>Health &amp; Safety and Insurance</w:t>
      </w:r>
      <w:r w:rsidR="006D0CF3" w:rsidRPr="008A63DC">
        <w:rPr>
          <w:rFonts w:cs="Arial"/>
          <w:b/>
        </w:rPr>
        <w:t>.</w:t>
      </w:r>
    </w:p>
    <w:p w14:paraId="45A52590" w14:textId="77777777" w:rsidR="00226CD8" w:rsidRDefault="00BA56B9" w:rsidP="00BA56B9">
      <w:pPr>
        <w:spacing w:after="0" w:line="240" w:lineRule="auto"/>
        <w:rPr>
          <w:rFonts w:cs="Arial"/>
        </w:rPr>
      </w:pPr>
      <w:r w:rsidRPr="008A63DC">
        <w:rPr>
          <w:rFonts w:cs="Arial"/>
        </w:rPr>
        <w:t>We take the wellbeing of our volunteers very seriously,</w:t>
      </w:r>
      <w:r w:rsidR="00017B1C" w:rsidRPr="008A63DC">
        <w:rPr>
          <w:rFonts w:cs="Arial"/>
        </w:rPr>
        <w:t xml:space="preserve"> including around</w:t>
      </w:r>
      <w:r w:rsidRPr="008A63DC">
        <w:rPr>
          <w:rFonts w:cs="Arial"/>
        </w:rPr>
        <w:t xml:space="preserve"> </w:t>
      </w:r>
      <w:r w:rsidR="00D434E2" w:rsidRPr="008A63DC">
        <w:rPr>
          <w:rFonts w:cs="Arial"/>
        </w:rPr>
        <w:t>health and safety</w:t>
      </w:r>
      <w:r w:rsidR="00017B1C" w:rsidRPr="008A63DC">
        <w:rPr>
          <w:rFonts w:cs="Arial"/>
        </w:rPr>
        <w:t xml:space="preserve"> (see separate policy). Our volunteers and </w:t>
      </w:r>
      <w:r w:rsidR="00825F34" w:rsidRPr="008A63DC">
        <w:rPr>
          <w:rFonts w:cs="Arial"/>
        </w:rPr>
        <w:t>freelance team are covered by insurance for public liability.</w:t>
      </w:r>
    </w:p>
    <w:p w14:paraId="6B9ECE37" w14:textId="77777777" w:rsidR="006F5249" w:rsidRDefault="006F5249" w:rsidP="00BA56B9">
      <w:pPr>
        <w:spacing w:after="0" w:line="240" w:lineRule="auto"/>
        <w:rPr>
          <w:rFonts w:cs="Arial"/>
        </w:rPr>
      </w:pPr>
    </w:p>
    <w:p w14:paraId="465A0A11" w14:textId="77777777" w:rsidR="006F5249" w:rsidRPr="004043F5" w:rsidRDefault="004043F5" w:rsidP="00BA56B9">
      <w:pPr>
        <w:spacing w:after="0" w:line="240" w:lineRule="auto"/>
        <w:rPr>
          <w:rFonts w:cs="Arial"/>
          <w:b/>
        </w:rPr>
      </w:pPr>
      <w:r w:rsidRPr="004043F5">
        <w:rPr>
          <w:rFonts w:cs="Arial"/>
          <w:b/>
        </w:rPr>
        <w:t>Complaints and whistleblowing: (separate policy in development)</w:t>
      </w:r>
    </w:p>
    <w:p w14:paraId="07411235" w14:textId="77777777" w:rsidR="004043F5" w:rsidRPr="006156AA" w:rsidRDefault="004043F5" w:rsidP="00BA56B9">
      <w:pPr>
        <w:spacing w:after="0" w:line="240" w:lineRule="auto"/>
        <w:rPr>
          <w:rFonts w:cs="Arial"/>
          <w:color w:val="FF0000"/>
        </w:rPr>
      </w:pPr>
      <w:r>
        <w:rPr>
          <w:rFonts w:cs="Arial"/>
        </w:rPr>
        <w:t>MWH are committed to continuous growth and reflection as an organisation, but should our informal feedback method fail it is important for volunteers to know the process.</w:t>
      </w:r>
      <w:r w:rsidR="006156AA">
        <w:rPr>
          <w:rFonts w:cs="Arial"/>
        </w:rPr>
        <w:t xml:space="preserve"> </w:t>
      </w:r>
    </w:p>
    <w:p w14:paraId="66644189" w14:textId="77777777" w:rsidR="006156AA" w:rsidRPr="00DA3876" w:rsidRDefault="004043F5" w:rsidP="00BA56B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In the first instance bring any concerns to your supervisor/mentor. If </w:t>
      </w:r>
      <w:r w:rsidR="008C7A42">
        <w:rPr>
          <w:rFonts w:cs="Arial"/>
        </w:rPr>
        <w:t>this is unsuitable</w:t>
      </w:r>
      <w:r w:rsidR="00DA3876">
        <w:rPr>
          <w:rFonts w:cs="Arial"/>
        </w:rPr>
        <w:t>,</w:t>
      </w:r>
      <w:r w:rsidR="006156AA">
        <w:rPr>
          <w:rFonts w:cs="Arial"/>
          <w:color w:val="FF0000"/>
        </w:rPr>
        <w:t xml:space="preserve"> </w:t>
      </w:r>
      <w:r w:rsidR="008C7A42">
        <w:rPr>
          <w:rFonts w:cs="Arial"/>
        </w:rPr>
        <w:t>please contact a director.</w:t>
      </w:r>
      <w:r w:rsidR="006156AA">
        <w:rPr>
          <w:rFonts w:cs="Arial"/>
        </w:rPr>
        <w:t xml:space="preserve"> </w:t>
      </w:r>
      <w:r w:rsidR="006156AA" w:rsidRPr="00DA3876">
        <w:rPr>
          <w:rFonts w:cs="Arial"/>
        </w:rPr>
        <w:t>More training or mentoring might be sufficient to prevent a recurrence of the event</w:t>
      </w:r>
    </w:p>
    <w:p w14:paraId="2F330D25" w14:textId="77777777" w:rsidR="004043F5" w:rsidRPr="008A63DC" w:rsidRDefault="008C7A42" w:rsidP="00BA56B9">
      <w:pPr>
        <w:spacing w:after="0" w:line="240" w:lineRule="auto"/>
        <w:rPr>
          <w:rFonts w:cs="Arial"/>
        </w:rPr>
      </w:pPr>
      <w:r>
        <w:rPr>
          <w:rFonts w:cs="Arial"/>
        </w:rPr>
        <w:t xml:space="preserve">It is good practice to write your concerns down to use in this process, helping to clarify and record your concern. </w:t>
      </w:r>
    </w:p>
    <w:p w14:paraId="548C1F41" w14:textId="77777777" w:rsidR="006F5249" w:rsidRPr="00BE0FAD" w:rsidRDefault="006F5249" w:rsidP="006F5249">
      <w:pPr>
        <w:pStyle w:val="Normalreplace"/>
        <w:rPr>
          <w:rFonts w:ascii="Calibri" w:hAnsi="Calibri"/>
          <w:color w:val="auto"/>
          <w:sz w:val="22"/>
          <w:szCs w:val="22"/>
        </w:rPr>
      </w:pPr>
    </w:p>
    <w:p w14:paraId="1E97E026" w14:textId="77777777" w:rsidR="006F5249" w:rsidRPr="00F743BD" w:rsidRDefault="006F5249" w:rsidP="006F5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743BD">
        <w:rPr>
          <w:rFonts w:cs="Arial"/>
        </w:rPr>
        <w:t>Signed:</w:t>
      </w:r>
    </w:p>
    <w:p w14:paraId="437EDBFC" w14:textId="77777777" w:rsidR="00BA56B9" w:rsidRDefault="006F5249" w:rsidP="008C7A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F743BD">
        <w:rPr>
          <w:rFonts w:cs="Arial"/>
        </w:rPr>
        <w:t>Position:</w:t>
      </w:r>
      <w:r w:rsidR="008C7A42">
        <w:rPr>
          <w:rFonts w:cs="Arial"/>
        </w:rPr>
        <w:br/>
      </w:r>
      <w:r w:rsidRPr="00F743BD">
        <w:rPr>
          <w:rFonts w:cs="Arial"/>
        </w:rPr>
        <w:t xml:space="preserve">Date: </w:t>
      </w:r>
      <w:r w:rsidR="008C7A42">
        <w:rPr>
          <w:rFonts w:cs="Arial"/>
        </w:rPr>
        <w:br/>
      </w:r>
      <w:r w:rsidRPr="00F743BD">
        <w:rPr>
          <w:rFonts w:cs="Arial"/>
        </w:rPr>
        <w:t>Review Date:</w:t>
      </w:r>
    </w:p>
    <w:p w14:paraId="74CA25A4" w14:textId="347CE0E9" w:rsidR="00C50B20" w:rsidRPr="008C7A42" w:rsidRDefault="00CE456B" w:rsidP="00C50B20">
      <w:pPr>
        <w:spacing w:after="0" w:line="240" w:lineRule="auto"/>
        <w:rPr>
          <w:rFonts w:cs="Arial"/>
          <w:i/>
          <w:sz w:val="20"/>
          <w:szCs w:val="20"/>
        </w:rPr>
      </w:pPr>
      <w:r w:rsidRPr="00CE456B">
        <w:rPr>
          <w:rFonts w:cs="Arial"/>
          <w:i/>
          <w:sz w:val="20"/>
          <w:szCs w:val="20"/>
        </w:rPr>
        <w:t xml:space="preserve">Acronyms used in this document: </w:t>
      </w:r>
      <w:r w:rsidR="008C7A42">
        <w:rPr>
          <w:rFonts w:cs="Arial"/>
          <w:i/>
          <w:sz w:val="20"/>
          <w:szCs w:val="20"/>
        </w:rPr>
        <w:tab/>
      </w:r>
      <w:r w:rsidRPr="00CE456B">
        <w:rPr>
          <w:rFonts w:cs="Arial"/>
          <w:i/>
          <w:sz w:val="20"/>
          <w:szCs w:val="20"/>
        </w:rPr>
        <w:t>MWH – Moray Wellbeing Hub CIC</w:t>
      </w:r>
    </w:p>
    <w:sectPr w:rsidR="00C50B20" w:rsidRPr="008C7A42" w:rsidSect="006F5249">
      <w:headerReference w:type="default" r:id="rId8"/>
      <w:footerReference w:type="default" r:id="rId9"/>
      <w:pgSz w:w="11906" w:h="16838"/>
      <w:pgMar w:top="936" w:right="827" w:bottom="850" w:left="731" w:header="3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2F73" w14:textId="77777777" w:rsidR="002F4BC0" w:rsidRDefault="002F4BC0" w:rsidP="006A22CB">
      <w:pPr>
        <w:spacing w:after="0" w:line="240" w:lineRule="auto"/>
      </w:pPr>
      <w:r>
        <w:separator/>
      </w:r>
    </w:p>
  </w:endnote>
  <w:endnote w:type="continuationSeparator" w:id="0">
    <w:p w14:paraId="7580847B" w14:textId="77777777" w:rsidR="002F4BC0" w:rsidRDefault="002F4BC0" w:rsidP="006A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9663" w14:textId="77777777" w:rsidR="006F5249" w:rsidRPr="00BE0FAD" w:rsidRDefault="006F5249" w:rsidP="006F5249">
    <w:pPr>
      <w:pStyle w:val="Footer"/>
      <w:jc w:val="center"/>
      <w:rPr>
        <w:rFonts w:cs="Calibri"/>
        <w:sz w:val="20"/>
        <w:szCs w:val="20"/>
      </w:rPr>
    </w:pPr>
    <w:r w:rsidRPr="00BE0FAD">
      <w:rPr>
        <w:rFonts w:cs="Calibri"/>
        <w:sz w:val="20"/>
        <w:szCs w:val="20"/>
        <w:lang w:val="en-US"/>
      </w:rPr>
      <w:t xml:space="preserve">MWH Volunteer Policy, Page </w:t>
    </w:r>
    <w:r w:rsidRPr="00BE0FAD">
      <w:rPr>
        <w:rFonts w:cs="Calibri"/>
        <w:sz w:val="20"/>
        <w:szCs w:val="20"/>
        <w:lang w:val="en-US"/>
      </w:rPr>
      <w:fldChar w:fldCharType="begin"/>
    </w:r>
    <w:r w:rsidRPr="00BE0FAD">
      <w:rPr>
        <w:rFonts w:cs="Calibri"/>
        <w:sz w:val="20"/>
        <w:szCs w:val="20"/>
        <w:lang w:val="en-US"/>
      </w:rPr>
      <w:instrText xml:space="preserve"> PAGE </w:instrText>
    </w:r>
    <w:r w:rsidRPr="00BE0FAD">
      <w:rPr>
        <w:rFonts w:cs="Calibri"/>
        <w:sz w:val="20"/>
        <w:szCs w:val="20"/>
        <w:lang w:val="en-US"/>
      </w:rPr>
      <w:fldChar w:fldCharType="separate"/>
    </w:r>
    <w:r w:rsidR="009B5C09">
      <w:rPr>
        <w:rFonts w:cs="Calibri"/>
        <w:noProof/>
        <w:sz w:val="20"/>
        <w:szCs w:val="20"/>
        <w:lang w:val="en-US"/>
      </w:rPr>
      <w:t>3</w:t>
    </w:r>
    <w:r w:rsidRPr="00BE0FAD">
      <w:rPr>
        <w:rFonts w:cs="Calibri"/>
        <w:sz w:val="20"/>
        <w:szCs w:val="20"/>
        <w:lang w:val="en-US"/>
      </w:rPr>
      <w:fldChar w:fldCharType="end"/>
    </w:r>
    <w:r w:rsidRPr="00BE0FAD">
      <w:rPr>
        <w:rFonts w:cs="Calibri"/>
        <w:sz w:val="20"/>
        <w:szCs w:val="20"/>
        <w:lang w:val="en-US"/>
      </w:rPr>
      <w:t xml:space="preserve"> of </w:t>
    </w:r>
    <w:r w:rsidRPr="00BE0FAD">
      <w:rPr>
        <w:rFonts w:cs="Calibri"/>
        <w:sz w:val="20"/>
        <w:szCs w:val="20"/>
        <w:lang w:val="en-US"/>
      </w:rPr>
      <w:fldChar w:fldCharType="begin"/>
    </w:r>
    <w:r w:rsidRPr="00BE0FAD">
      <w:rPr>
        <w:rFonts w:cs="Calibri"/>
        <w:sz w:val="20"/>
        <w:szCs w:val="20"/>
        <w:lang w:val="en-US"/>
      </w:rPr>
      <w:instrText xml:space="preserve"> NUMPAGES </w:instrText>
    </w:r>
    <w:r w:rsidRPr="00BE0FAD">
      <w:rPr>
        <w:rFonts w:cs="Calibri"/>
        <w:sz w:val="20"/>
        <w:szCs w:val="20"/>
        <w:lang w:val="en-US"/>
      </w:rPr>
      <w:fldChar w:fldCharType="separate"/>
    </w:r>
    <w:r w:rsidR="009B5C09">
      <w:rPr>
        <w:rFonts w:cs="Calibri"/>
        <w:noProof/>
        <w:sz w:val="20"/>
        <w:szCs w:val="20"/>
        <w:lang w:val="en-US"/>
      </w:rPr>
      <w:t>3</w:t>
    </w:r>
    <w:r w:rsidRPr="00BE0FAD">
      <w:rPr>
        <w:rFonts w:cs="Calibri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9571" w14:textId="77777777" w:rsidR="002F4BC0" w:rsidRDefault="002F4BC0" w:rsidP="006A22CB">
      <w:pPr>
        <w:spacing w:after="0" w:line="240" w:lineRule="auto"/>
      </w:pPr>
      <w:r>
        <w:separator/>
      </w:r>
    </w:p>
  </w:footnote>
  <w:footnote w:type="continuationSeparator" w:id="0">
    <w:p w14:paraId="2BC2F462" w14:textId="77777777" w:rsidR="002F4BC0" w:rsidRDefault="002F4BC0" w:rsidP="006A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CE2AA" w14:textId="77777777" w:rsidR="006A22CB" w:rsidRDefault="005B452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538BC87" wp14:editId="6CA532A6">
          <wp:simplePos x="0" y="0"/>
          <wp:positionH relativeFrom="column">
            <wp:posOffset>5866765</wp:posOffset>
          </wp:positionH>
          <wp:positionV relativeFrom="paragraph">
            <wp:posOffset>139700</wp:posOffset>
          </wp:positionV>
          <wp:extent cx="810895" cy="79819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367A"/>
    <w:multiLevelType w:val="hybridMultilevel"/>
    <w:tmpl w:val="D3E6B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F42C9"/>
    <w:multiLevelType w:val="hybridMultilevel"/>
    <w:tmpl w:val="BBF404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11ED"/>
    <w:multiLevelType w:val="hybridMultilevel"/>
    <w:tmpl w:val="AD1ED5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F41716"/>
    <w:multiLevelType w:val="hybridMultilevel"/>
    <w:tmpl w:val="C750F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9012D8"/>
    <w:multiLevelType w:val="hybridMultilevel"/>
    <w:tmpl w:val="23389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827A2"/>
    <w:multiLevelType w:val="hybridMultilevel"/>
    <w:tmpl w:val="3CD6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4B590E"/>
    <w:multiLevelType w:val="hybridMultilevel"/>
    <w:tmpl w:val="7A8E1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87040"/>
    <w:multiLevelType w:val="hybridMultilevel"/>
    <w:tmpl w:val="15A6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719E"/>
    <w:multiLevelType w:val="hybridMultilevel"/>
    <w:tmpl w:val="63B8E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93407"/>
    <w:multiLevelType w:val="hybridMultilevel"/>
    <w:tmpl w:val="47E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465"/>
    <w:multiLevelType w:val="hybridMultilevel"/>
    <w:tmpl w:val="C908D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9202FD"/>
    <w:multiLevelType w:val="hybridMultilevel"/>
    <w:tmpl w:val="97868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A1564F"/>
    <w:multiLevelType w:val="hybridMultilevel"/>
    <w:tmpl w:val="C10EC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F58A8"/>
    <w:multiLevelType w:val="hybridMultilevel"/>
    <w:tmpl w:val="BE1A68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D3"/>
    <w:rsid w:val="0001745D"/>
    <w:rsid w:val="00017B1C"/>
    <w:rsid w:val="00034763"/>
    <w:rsid w:val="00034E5B"/>
    <w:rsid w:val="000757BD"/>
    <w:rsid w:val="0007618C"/>
    <w:rsid w:val="00080735"/>
    <w:rsid w:val="000C4973"/>
    <w:rsid w:val="000E1694"/>
    <w:rsid w:val="001A24D9"/>
    <w:rsid w:val="001F60C2"/>
    <w:rsid w:val="00202F1B"/>
    <w:rsid w:val="00226CD8"/>
    <w:rsid w:val="002379FD"/>
    <w:rsid w:val="002C3E13"/>
    <w:rsid w:val="002D1321"/>
    <w:rsid w:val="002E6083"/>
    <w:rsid w:val="002E779A"/>
    <w:rsid w:val="002F4BC0"/>
    <w:rsid w:val="00386C03"/>
    <w:rsid w:val="003C0833"/>
    <w:rsid w:val="003D016A"/>
    <w:rsid w:val="004043F5"/>
    <w:rsid w:val="0041500F"/>
    <w:rsid w:val="00452BBB"/>
    <w:rsid w:val="004B6683"/>
    <w:rsid w:val="004C4D1F"/>
    <w:rsid w:val="00543884"/>
    <w:rsid w:val="005631B5"/>
    <w:rsid w:val="005B452F"/>
    <w:rsid w:val="005E197E"/>
    <w:rsid w:val="005F64C6"/>
    <w:rsid w:val="005F6DF2"/>
    <w:rsid w:val="00611FA8"/>
    <w:rsid w:val="00612A53"/>
    <w:rsid w:val="006156AA"/>
    <w:rsid w:val="00645CFF"/>
    <w:rsid w:val="00653A8C"/>
    <w:rsid w:val="00672669"/>
    <w:rsid w:val="00672C8F"/>
    <w:rsid w:val="00680938"/>
    <w:rsid w:val="006A22CB"/>
    <w:rsid w:val="006D01C1"/>
    <w:rsid w:val="006D0CF3"/>
    <w:rsid w:val="006D3153"/>
    <w:rsid w:val="006F5249"/>
    <w:rsid w:val="00721572"/>
    <w:rsid w:val="00732A68"/>
    <w:rsid w:val="007814FE"/>
    <w:rsid w:val="0079400F"/>
    <w:rsid w:val="00796EB1"/>
    <w:rsid w:val="007A2C19"/>
    <w:rsid w:val="007C1B6C"/>
    <w:rsid w:val="007D087C"/>
    <w:rsid w:val="007F182C"/>
    <w:rsid w:val="00825F34"/>
    <w:rsid w:val="00843038"/>
    <w:rsid w:val="00843615"/>
    <w:rsid w:val="008A63DC"/>
    <w:rsid w:val="008B63F3"/>
    <w:rsid w:val="008C7A42"/>
    <w:rsid w:val="008D54FA"/>
    <w:rsid w:val="008D61E2"/>
    <w:rsid w:val="009050BF"/>
    <w:rsid w:val="00914009"/>
    <w:rsid w:val="00916758"/>
    <w:rsid w:val="00962F81"/>
    <w:rsid w:val="0097320B"/>
    <w:rsid w:val="009B5C09"/>
    <w:rsid w:val="009D0928"/>
    <w:rsid w:val="00A1109E"/>
    <w:rsid w:val="00A11EE6"/>
    <w:rsid w:val="00A54D2F"/>
    <w:rsid w:val="00AC5A42"/>
    <w:rsid w:val="00AF3ABA"/>
    <w:rsid w:val="00B56307"/>
    <w:rsid w:val="00B60145"/>
    <w:rsid w:val="00BA56B9"/>
    <w:rsid w:val="00BB701D"/>
    <w:rsid w:val="00BC7973"/>
    <w:rsid w:val="00BE0FAD"/>
    <w:rsid w:val="00C50B20"/>
    <w:rsid w:val="00CE456B"/>
    <w:rsid w:val="00CE79C6"/>
    <w:rsid w:val="00CF3F44"/>
    <w:rsid w:val="00D434E2"/>
    <w:rsid w:val="00D45EA1"/>
    <w:rsid w:val="00D64A7A"/>
    <w:rsid w:val="00D73665"/>
    <w:rsid w:val="00D86E1A"/>
    <w:rsid w:val="00DA3876"/>
    <w:rsid w:val="00DB2A7A"/>
    <w:rsid w:val="00DB69B7"/>
    <w:rsid w:val="00E40B2B"/>
    <w:rsid w:val="00E5227E"/>
    <w:rsid w:val="00E54C69"/>
    <w:rsid w:val="00E75FD1"/>
    <w:rsid w:val="00E93143"/>
    <w:rsid w:val="00ED099D"/>
    <w:rsid w:val="00EF7505"/>
    <w:rsid w:val="00F610AD"/>
    <w:rsid w:val="00F81095"/>
    <w:rsid w:val="00FA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D41DB"/>
  <w15:docId w15:val="{2B7C07EB-A125-0F40-83F8-486975CF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A06D3"/>
    <w:pPr>
      <w:ind w:left="720"/>
      <w:contextualSpacing/>
    </w:pPr>
  </w:style>
  <w:style w:type="character" w:styleId="Hyperlink">
    <w:name w:val="Hyperlink"/>
    <w:uiPriority w:val="99"/>
    <w:unhideWhenUsed/>
    <w:rsid w:val="00FA06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B"/>
  </w:style>
  <w:style w:type="paragraph" w:styleId="Footer">
    <w:name w:val="footer"/>
    <w:basedOn w:val="Normal"/>
    <w:link w:val="FooterChar"/>
    <w:uiPriority w:val="99"/>
    <w:unhideWhenUsed/>
    <w:rsid w:val="006A22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B"/>
  </w:style>
  <w:style w:type="paragraph" w:customStyle="1" w:styleId="Normalreplace">
    <w:name w:val="Normal replace"/>
    <w:basedOn w:val="Normal"/>
    <w:rsid w:val="006F5249"/>
    <w:pPr>
      <w:spacing w:after="0" w:line="240" w:lineRule="auto"/>
    </w:pPr>
    <w:rPr>
      <w:rFonts w:ascii="Arial" w:hAnsi="Arial" w:cs="Arial"/>
      <w:color w:val="FF99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BF6AD-E473-C245-89E0-1A846398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zmacgregor</dc:creator>
  <cp:keywords/>
  <cp:lastModifiedBy>Heidi Tweedie</cp:lastModifiedBy>
  <cp:revision>7</cp:revision>
  <dcterms:created xsi:type="dcterms:W3CDTF">2019-06-06T16:13:00Z</dcterms:created>
  <dcterms:modified xsi:type="dcterms:W3CDTF">2021-03-07T11:19:00Z</dcterms:modified>
</cp:coreProperties>
</file>