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7C053" w14:textId="023F7B59" w:rsidR="005C15CD" w:rsidRPr="009E2A3C" w:rsidRDefault="005C15CD" w:rsidP="005C15CD">
      <w:pPr>
        <w:jc w:val="both"/>
        <w:rPr>
          <w:rFonts w:asciiTheme="minorHAnsi" w:hAnsiTheme="minorHAnsi"/>
        </w:rPr>
      </w:pPr>
      <w:r w:rsidRPr="009E2A3C">
        <w:rPr>
          <w:rFonts w:asciiTheme="minorHAnsi" w:hAnsiTheme="minorHAnsi"/>
          <w:noProof/>
        </w:rPr>
        <w:drawing>
          <wp:anchor distT="0" distB="0" distL="114300" distR="114300" simplePos="0" relativeHeight="251659264" behindDoc="1" locked="0" layoutInCell="1" allowOverlap="1" wp14:anchorId="5B3BF7BB" wp14:editId="21663981">
            <wp:simplePos x="0" y="0"/>
            <wp:positionH relativeFrom="column">
              <wp:posOffset>4972050</wp:posOffset>
            </wp:positionH>
            <wp:positionV relativeFrom="paragraph">
              <wp:posOffset>0</wp:posOffset>
            </wp:positionV>
            <wp:extent cx="1193800" cy="1181100"/>
            <wp:effectExtent l="0" t="0" r="6350" b="0"/>
            <wp:wrapTight wrapText="bothSides">
              <wp:wrapPolygon edited="0">
                <wp:start x="0" y="0"/>
                <wp:lineTo x="0" y="21252"/>
                <wp:lineTo x="21370" y="21252"/>
                <wp:lineTo x="21370" y="0"/>
                <wp:lineTo x="0" y="0"/>
              </wp:wrapPolygon>
            </wp:wrapTight>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a:xfrm>
                      <a:off x="0" y="0"/>
                      <a:ext cx="1193800" cy="1181100"/>
                    </a:xfrm>
                    <a:prstGeom prst="rect">
                      <a:avLst/>
                    </a:prstGeom>
                    <a:ln/>
                  </pic:spPr>
                </pic:pic>
              </a:graphicData>
            </a:graphic>
            <wp14:sizeRelH relativeFrom="page">
              <wp14:pctWidth>0</wp14:pctWidth>
            </wp14:sizeRelH>
            <wp14:sizeRelV relativeFrom="page">
              <wp14:pctHeight>0</wp14:pctHeight>
            </wp14:sizeRelV>
          </wp:anchor>
        </w:drawing>
      </w:r>
      <w:r w:rsidR="005D1A5A">
        <w:rPr>
          <w:rFonts w:asciiTheme="minorHAnsi" w:hAnsiTheme="minorHAnsi"/>
          <w:b/>
        </w:rPr>
        <w:t xml:space="preserve"> </w:t>
      </w:r>
      <w:r w:rsidRPr="005D1A5A">
        <w:t>Organisation:</w:t>
      </w:r>
      <w:r w:rsidRPr="009E2A3C">
        <w:rPr>
          <w:rFonts w:asciiTheme="minorHAnsi" w:hAnsiTheme="minorHAnsi"/>
        </w:rPr>
        <w:t> Moray Wellbeing Hub CIC</w:t>
      </w:r>
    </w:p>
    <w:p w14:paraId="1D1A04D3" w14:textId="77777777" w:rsidR="005C15CD" w:rsidRPr="009E2A3C" w:rsidRDefault="005C15CD" w:rsidP="005C15CD">
      <w:pPr>
        <w:jc w:val="both"/>
        <w:rPr>
          <w:rFonts w:asciiTheme="minorHAnsi" w:hAnsiTheme="minorHAnsi"/>
        </w:rPr>
      </w:pPr>
      <w:r>
        <w:rPr>
          <w:rFonts w:asciiTheme="minorHAnsi" w:hAnsiTheme="minorHAnsi"/>
          <w:b/>
        </w:rPr>
        <w:t>Role</w:t>
      </w:r>
      <w:r w:rsidRPr="009E2A3C">
        <w:rPr>
          <w:rFonts w:asciiTheme="minorHAnsi" w:hAnsiTheme="minorHAnsi"/>
          <w:b/>
        </w:rPr>
        <w:t>:</w:t>
      </w:r>
      <w:r w:rsidRPr="009E2A3C">
        <w:rPr>
          <w:rFonts w:asciiTheme="minorHAnsi" w:hAnsiTheme="minorHAnsi"/>
        </w:rPr>
        <w:t> </w:t>
      </w:r>
      <w:r>
        <w:rPr>
          <w:rFonts w:asciiTheme="minorHAnsi" w:hAnsiTheme="minorHAnsi"/>
        </w:rPr>
        <w:t>Experteer</w:t>
      </w:r>
    </w:p>
    <w:p w14:paraId="0A37CFDF" w14:textId="2254543A" w:rsidR="005C15CD" w:rsidRPr="009E2A3C" w:rsidRDefault="005C15CD" w:rsidP="005C15CD">
      <w:pPr>
        <w:jc w:val="both"/>
        <w:rPr>
          <w:rFonts w:asciiTheme="minorHAnsi" w:hAnsiTheme="minorHAnsi"/>
        </w:rPr>
      </w:pPr>
      <w:r w:rsidRPr="009E2A3C">
        <w:rPr>
          <w:rFonts w:asciiTheme="minorHAnsi" w:hAnsiTheme="minorHAnsi"/>
          <w:b/>
        </w:rPr>
        <w:t>Closing date:</w:t>
      </w:r>
      <w:r w:rsidRPr="009E2A3C">
        <w:rPr>
          <w:rFonts w:asciiTheme="minorHAnsi" w:hAnsiTheme="minorHAnsi"/>
        </w:rPr>
        <w:t> </w:t>
      </w:r>
      <w:r w:rsidR="005D1A5A">
        <w:rPr>
          <w:rFonts w:asciiTheme="minorHAnsi" w:hAnsiTheme="minorHAnsi"/>
        </w:rPr>
        <w:t>10am 9</w:t>
      </w:r>
      <w:r w:rsidR="005D1A5A" w:rsidRPr="005D1A5A">
        <w:rPr>
          <w:rFonts w:asciiTheme="minorHAnsi" w:hAnsiTheme="minorHAnsi"/>
          <w:vertAlign w:val="superscript"/>
        </w:rPr>
        <w:t>th</w:t>
      </w:r>
      <w:r w:rsidR="005D1A5A">
        <w:rPr>
          <w:rFonts w:asciiTheme="minorHAnsi" w:hAnsiTheme="minorHAnsi"/>
        </w:rPr>
        <w:t xml:space="preserve"> November 2020 </w:t>
      </w:r>
    </w:p>
    <w:p w14:paraId="1A2E60DA" w14:textId="77777777" w:rsidR="005C15CD" w:rsidRPr="009E2A3C" w:rsidRDefault="005C15CD" w:rsidP="005C15CD">
      <w:pPr>
        <w:jc w:val="both"/>
        <w:rPr>
          <w:rFonts w:asciiTheme="minorHAnsi" w:hAnsiTheme="minorHAnsi"/>
        </w:rPr>
      </w:pPr>
      <w:r w:rsidRPr="009E2A3C">
        <w:rPr>
          <w:rFonts w:asciiTheme="minorHAnsi" w:hAnsiTheme="minorHAnsi"/>
          <w:b/>
        </w:rPr>
        <w:t>Location:</w:t>
      </w:r>
      <w:r w:rsidRPr="009E2A3C">
        <w:rPr>
          <w:rFonts w:asciiTheme="minorHAnsi" w:hAnsiTheme="minorHAnsi"/>
        </w:rPr>
        <w:t> </w:t>
      </w:r>
      <w:proofErr w:type="spellStart"/>
      <w:r w:rsidRPr="009E2A3C">
        <w:rPr>
          <w:rFonts w:asciiTheme="minorHAnsi" w:hAnsiTheme="minorHAnsi"/>
        </w:rPr>
        <w:t>Moraywide</w:t>
      </w:r>
      <w:proofErr w:type="spellEnd"/>
    </w:p>
    <w:p w14:paraId="00463F93" w14:textId="77777777" w:rsidR="005C15CD" w:rsidRPr="009E2A3C" w:rsidRDefault="005C15CD" w:rsidP="005C15CD">
      <w:pPr>
        <w:jc w:val="both"/>
        <w:rPr>
          <w:rFonts w:asciiTheme="minorHAnsi" w:hAnsiTheme="minorHAnsi"/>
        </w:rPr>
      </w:pPr>
      <w:r w:rsidRPr="009E2A3C">
        <w:rPr>
          <w:rFonts w:asciiTheme="minorHAnsi" w:hAnsiTheme="minorHAnsi"/>
          <w:b/>
        </w:rPr>
        <w:t>Website: </w:t>
      </w:r>
      <w:hyperlink r:id="rId6">
        <w:r w:rsidRPr="009E2A3C">
          <w:rPr>
            <w:rFonts w:asciiTheme="minorHAnsi" w:hAnsiTheme="minorHAnsi"/>
            <w:color w:val="0563C1"/>
            <w:u w:val="single"/>
          </w:rPr>
          <w:t>www.moraywellbeinghub.org.uk</w:t>
        </w:r>
      </w:hyperlink>
      <w:hyperlink r:id="rId7"/>
    </w:p>
    <w:p w14:paraId="22019C9B" w14:textId="77777777" w:rsidR="005C15CD" w:rsidRPr="009E2A3C" w:rsidRDefault="005D1A5A" w:rsidP="005C15CD">
      <w:pPr>
        <w:jc w:val="both"/>
        <w:rPr>
          <w:rFonts w:asciiTheme="minorHAnsi" w:hAnsiTheme="minorHAnsi"/>
        </w:rPr>
      </w:pPr>
      <w:hyperlink r:id="rId8"/>
    </w:p>
    <w:p w14:paraId="32E1B49C" w14:textId="77777777" w:rsidR="005C15CD" w:rsidRPr="009E2A3C" w:rsidRDefault="005D1A5A" w:rsidP="005C15CD">
      <w:pPr>
        <w:jc w:val="both"/>
        <w:rPr>
          <w:rFonts w:asciiTheme="minorHAnsi" w:hAnsiTheme="minorHAnsi"/>
        </w:rPr>
      </w:pPr>
      <w:hyperlink r:id="rId9"/>
      <w:r w:rsidR="005C15CD" w:rsidRPr="009E2A3C">
        <w:rPr>
          <w:rFonts w:asciiTheme="minorHAnsi" w:hAnsiTheme="minorHAnsi"/>
        </w:rPr>
        <w:t xml:space="preserve">The Moray Wellbeing Hub CIC is looking to add to its </w:t>
      </w:r>
      <w:r w:rsidR="005C15CD">
        <w:rPr>
          <w:rFonts w:asciiTheme="minorHAnsi" w:hAnsiTheme="minorHAnsi"/>
        </w:rPr>
        <w:t>Experteer group</w:t>
      </w:r>
      <w:r w:rsidR="005C15CD" w:rsidRPr="009E2A3C">
        <w:rPr>
          <w:rFonts w:asciiTheme="minorHAnsi" w:hAnsiTheme="minorHAnsi"/>
        </w:rPr>
        <w:t xml:space="preserve"> as part of leading its innovative work. Our aim is to improve the wellbeing of people in Moray using activities that are founded on mutual peer support and an agreed set of values. We do this through delivering</w:t>
      </w:r>
      <w:r w:rsidR="005C15CD">
        <w:rPr>
          <w:rFonts w:asciiTheme="minorHAnsi" w:hAnsiTheme="minorHAnsi"/>
        </w:rPr>
        <w:t xml:space="preserve"> partnership</w:t>
      </w:r>
      <w:r w:rsidR="005C15CD" w:rsidRPr="009E2A3C">
        <w:rPr>
          <w:rFonts w:asciiTheme="minorHAnsi" w:hAnsiTheme="minorHAnsi"/>
        </w:rPr>
        <w:t xml:space="preserve"> activities such as training, awareness raising, supporting groups and individuals, as well as through setting up physical and virtual ‘safe’ spaces where people can share support and signposting.</w:t>
      </w:r>
    </w:p>
    <w:p w14:paraId="17DAA5C8" w14:textId="77777777" w:rsidR="005C15CD" w:rsidRPr="009E2A3C" w:rsidRDefault="005C15CD" w:rsidP="005C15CD">
      <w:pPr>
        <w:jc w:val="both"/>
        <w:rPr>
          <w:rFonts w:asciiTheme="minorHAnsi" w:hAnsiTheme="minorHAnsi"/>
        </w:rPr>
      </w:pPr>
    </w:p>
    <w:p w14:paraId="3A16ACB8" w14:textId="77777777" w:rsidR="005C15CD" w:rsidRPr="009E2A3C" w:rsidRDefault="005C15CD" w:rsidP="005C15CD">
      <w:pPr>
        <w:jc w:val="both"/>
        <w:rPr>
          <w:rFonts w:asciiTheme="minorHAnsi" w:hAnsiTheme="minorHAnsi"/>
        </w:rPr>
      </w:pPr>
      <w:r>
        <w:rPr>
          <w:rFonts w:asciiTheme="minorHAnsi" w:hAnsiTheme="minorHAnsi"/>
        </w:rPr>
        <w:t>Experteers support our</w:t>
      </w:r>
      <w:r w:rsidRPr="009E2A3C">
        <w:rPr>
          <w:rFonts w:asciiTheme="minorHAnsi" w:hAnsiTheme="minorHAnsi"/>
        </w:rPr>
        <w:t xml:space="preserve"> core of directors to </w:t>
      </w:r>
      <w:r>
        <w:rPr>
          <w:rFonts w:asciiTheme="minorHAnsi" w:hAnsiTheme="minorHAnsi"/>
        </w:rPr>
        <w:t>develop our organisation, increase our financial stability, grow and develop our human resources</w:t>
      </w:r>
      <w:r w:rsidRPr="009E2A3C">
        <w:rPr>
          <w:rFonts w:asciiTheme="minorHAnsi" w:hAnsiTheme="minorHAnsi"/>
        </w:rPr>
        <w:t>, giv</w:t>
      </w:r>
      <w:r>
        <w:rPr>
          <w:rFonts w:asciiTheme="minorHAnsi" w:hAnsiTheme="minorHAnsi"/>
        </w:rPr>
        <w:t>e</w:t>
      </w:r>
      <w:r w:rsidRPr="009E2A3C">
        <w:rPr>
          <w:rFonts w:asciiTheme="minorHAnsi" w:hAnsiTheme="minorHAnsi"/>
        </w:rPr>
        <w:t xml:space="preserve"> strong leadership on our values, moving on to identifying</w:t>
      </w:r>
      <w:r>
        <w:rPr>
          <w:rFonts w:asciiTheme="minorHAnsi" w:hAnsiTheme="minorHAnsi"/>
        </w:rPr>
        <w:t xml:space="preserve"> new areas of development</w:t>
      </w:r>
      <w:r w:rsidRPr="009E2A3C">
        <w:rPr>
          <w:rFonts w:asciiTheme="minorHAnsi" w:hAnsiTheme="minorHAnsi"/>
        </w:rPr>
        <w:t xml:space="preserve">. This team </w:t>
      </w:r>
      <w:r>
        <w:rPr>
          <w:rFonts w:asciiTheme="minorHAnsi" w:hAnsiTheme="minorHAnsi"/>
        </w:rPr>
        <w:t>aims to be</w:t>
      </w:r>
      <w:r w:rsidRPr="009E2A3C">
        <w:rPr>
          <w:rFonts w:asciiTheme="minorHAnsi" w:hAnsiTheme="minorHAnsi"/>
        </w:rPr>
        <w:t xml:space="preserve"> greater than the sum of its parts, representing a diverse range of life experiences</w:t>
      </w:r>
      <w:r>
        <w:rPr>
          <w:rFonts w:asciiTheme="minorHAnsi" w:hAnsiTheme="minorHAnsi"/>
        </w:rPr>
        <w:t>, interests</w:t>
      </w:r>
      <w:r w:rsidRPr="009E2A3C">
        <w:rPr>
          <w:rFonts w:asciiTheme="minorHAnsi" w:hAnsiTheme="minorHAnsi"/>
        </w:rPr>
        <w:t xml:space="preserve"> and core skills. </w:t>
      </w:r>
      <w:r>
        <w:rPr>
          <w:rFonts w:asciiTheme="minorHAnsi" w:hAnsiTheme="minorHAnsi"/>
        </w:rPr>
        <w:t>R</w:t>
      </w:r>
      <w:r w:rsidRPr="009E2A3C">
        <w:rPr>
          <w:rFonts w:asciiTheme="minorHAnsi" w:hAnsiTheme="minorHAnsi"/>
        </w:rPr>
        <w:t>ecruit</w:t>
      </w:r>
      <w:r>
        <w:rPr>
          <w:rFonts w:asciiTheme="minorHAnsi" w:hAnsiTheme="minorHAnsi"/>
        </w:rPr>
        <w:t>ment will be</w:t>
      </w:r>
      <w:r w:rsidRPr="009E2A3C">
        <w:rPr>
          <w:rFonts w:asciiTheme="minorHAnsi" w:hAnsiTheme="minorHAnsi"/>
        </w:rPr>
        <w:t xml:space="preserve"> from the existing </w:t>
      </w:r>
      <w:r>
        <w:rPr>
          <w:rFonts w:asciiTheme="minorHAnsi" w:hAnsiTheme="minorHAnsi"/>
        </w:rPr>
        <w:t>Moray Wellbeing Hub</w:t>
      </w:r>
      <w:r w:rsidRPr="009E2A3C">
        <w:rPr>
          <w:rFonts w:asciiTheme="minorHAnsi" w:hAnsiTheme="minorHAnsi"/>
        </w:rPr>
        <w:t xml:space="preserve"> Champions</w:t>
      </w:r>
      <w:r>
        <w:rPr>
          <w:rFonts w:asciiTheme="minorHAnsi" w:hAnsiTheme="minorHAnsi"/>
        </w:rPr>
        <w:t xml:space="preserve"> and advertised widely to encourage new Champions to join and consider the role</w:t>
      </w:r>
      <w:r w:rsidRPr="009E2A3C">
        <w:rPr>
          <w:rFonts w:asciiTheme="minorHAnsi" w:hAnsiTheme="minorHAnsi"/>
        </w:rPr>
        <w:t>.</w:t>
      </w:r>
      <w:r>
        <w:rPr>
          <w:rFonts w:asciiTheme="minorHAnsi" w:hAnsiTheme="minorHAnsi"/>
        </w:rPr>
        <w:t xml:space="preserve"> It is also an excellent space for interested individuals to explore the potential of becoming a director before taking on legal and other responsibilities.</w:t>
      </w:r>
    </w:p>
    <w:p w14:paraId="12ECD820" w14:textId="77777777" w:rsidR="005C15CD" w:rsidRPr="009E2A3C" w:rsidRDefault="005C15CD" w:rsidP="005C15CD">
      <w:pPr>
        <w:jc w:val="both"/>
        <w:rPr>
          <w:rFonts w:asciiTheme="minorHAnsi" w:hAnsiTheme="minorHAnsi"/>
        </w:rPr>
      </w:pPr>
    </w:p>
    <w:p w14:paraId="232C0FD4" w14:textId="77777777" w:rsidR="005C15CD" w:rsidRPr="009E2A3C" w:rsidRDefault="005C15CD" w:rsidP="005C15CD">
      <w:pPr>
        <w:jc w:val="both"/>
        <w:rPr>
          <w:rFonts w:asciiTheme="minorHAnsi" w:hAnsiTheme="minorHAnsi"/>
          <w:b/>
        </w:rPr>
      </w:pPr>
      <w:r w:rsidRPr="009E2A3C">
        <w:rPr>
          <w:rFonts w:asciiTheme="minorHAnsi" w:hAnsiTheme="minorHAnsi"/>
          <w:b/>
        </w:rPr>
        <w:t>Selection:</w:t>
      </w:r>
    </w:p>
    <w:p w14:paraId="6C680770" w14:textId="77777777" w:rsidR="005C15CD" w:rsidRPr="009E2A3C" w:rsidRDefault="005C15CD" w:rsidP="005C15CD">
      <w:pPr>
        <w:jc w:val="both"/>
        <w:rPr>
          <w:rFonts w:asciiTheme="minorHAnsi" w:hAnsiTheme="minorHAnsi"/>
        </w:rPr>
      </w:pPr>
      <w:r w:rsidRPr="009E2A3C">
        <w:rPr>
          <w:rFonts w:asciiTheme="minorHAnsi" w:hAnsiTheme="minorHAnsi"/>
        </w:rPr>
        <w:t xml:space="preserve">Applicants to the role of </w:t>
      </w:r>
      <w:r>
        <w:rPr>
          <w:rFonts w:asciiTheme="minorHAnsi" w:hAnsiTheme="minorHAnsi"/>
        </w:rPr>
        <w:t xml:space="preserve">Experteer </w:t>
      </w:r>
      <w:r w:rsidRPr="009E2A3C">
        <w:rPr>
          <w:rFonts w:asciiTheme="minorHAnsi" w:hAnsiTheme="minorHAnsi"/>
        </w:rPr>
        <w:t>will be decided by the existing directors</w:t>
      </w:r>
      <w:r>
        <w:rPr>
          <w:rFonts w:asciiTheme="minorHAnsi" w:hAnsiTheme="minorHAnsi"/>
        </w:rPr>
        <w:t xml:space="preserve"> supported by the existing Experteer group</w:t>
      </w:r>
      <w:r w:rsidRPr="009E2A3C">
        <w:rPr>
          <w:rFonts w:asciiTheme="minorHAnsi" w:hAnsiTheme="minorHAnsi"/>
        </w:rPr>
        <w:t xml:space="preserve">. </w:t>
      </w:r>
      <w:r>
        <w:rPr>
          <w:rFonts w:asciiTheme="minorHAnsi" w:hAnsiTheme="minorHAnsi"/>
        </w:rPr>
        <w:t>There is no current number limit on the Experteer membership, but this may change in the future.</w:t>
      </w:r>
    </w:p>
    <w:p w14:paraId="6DF24234" w14:textId="77777777" w:rsidR="005C15CD" w:rsidRPr="009E2A3C" w:rsidRDefault="005C15CD" w:rsidP="005C15CD">
      <w:pPr>
        <w:jc w:val="both"/>
        <w:rPr>
          <w:rFonts w:asciiTheme="minorHAnsi" w:hAnsiTheme="minorHAnsi"/>
        </w:rPr>
      </w:pPr>
    </w:p>
    <w:p w14:paraId="01E2C21A" w14:textId="77777777" w:rsidR="005C15CD" w:rsidRPr="009E2A3C" w:rsidRDefault="005C15CD" w:rsidP="005C15CD">
      <w:pPr>
        <w:jc w:val="both"/>
        <w:rPr>
          <w:rFonts w:asciiTheme="minorHAnsi" w:hAnsiTheme="minorHAnsi"/>
        </w:rPr>
      </w:pPr>
      <w:r w:rsidRPr="009E2A3C">
        <w:rPr>
          <w:rFonts w:asciiTheme="minorHAnsi" w:hAnsiTheme="minorHAnsi"/>
          <w:b/>
        </w:rPr>
        <w:t>Skills required:</w:t>
      </w:r>
    </w:p>
    <w:p w14:paraId="733D00A3" w14:textId="77777777" w:rsidR="005C15CD" w:rsidRDefault="005C15CD" w:rsidP="005C15CD">
      <w:pPr>
        <w:jc w:val="both"/>
        <w:rPr>
          <w:rFonts w:asciiTheme="minorHAnsi" w:hAnsiTheme="minorHAnsi"/>
        </w:rPr>
      </w:pPr>
      <w:r w:rsidRPr="009E2A3C">
        <w:rPr>
          <w:rFonts w:asciiTheme="minorHAnsi" w:hAnsiTheme="minorHAnsi"/>
        </w:rPr>
        <w:t>As we are looking for a team rather than a set of individuals, we will be looking for individuals that complement</w:t>
      </w:r>
      <w:r>
        <w:rPr>
          <w:rFonts w:asciiTheme="minorHAnsi" w:hAnsiTheme="minorHAnsi"/>
        </w:rPr>
        <w:t xml:space="preserve"> the existing</w:t>
      </w:r>
      <w:r w:rsidRPr="009E2A3C">
        <w:rPr>
          <w:rFonts w:asciiTheme="minorHAnsi" w:hAnsiTheme="minorHAnsi"/>
        </w:rPr>
        <w:t xml:space="preserve"> </w:t>
      </w:r>
      <w:r>
        <w:rPr>
          <w:rFonts w:asciiTheme="minorHAnsi" w:hAnsiTheme="minorHAnsi"/>
        </w:rPr>
        <w:t xml:space="preserve">director and Experteer </w:t>
      </w:r>
      <w:r w:rsidRPr="009E2A3C">
        <w:rPr>
          <w:rFonts w:asciiTheme="minorHAnsi" w:hAnsiTheme="minorHAnsi"/>
        </w:rPr>
        <w:t xml:space="preserve">skills </w:t>
      </w:r>
      <w:r>
        <w:rPr>
          <w:rFonts w:asciiTheme="minorHAnsi" w:hAnsiTheme="minorHAnsi"/>
        </w:rPr>
        <w:t xml:space="preserve">to </w:t>
      </w:r>
      <w:r w:rsidRPr="009E2A3C">
        <w:rPr>
          <w:rFonts w:asciiTheme="minorHAnsi" w:hAnsiTheme="minorHAnsi"/>
        </w:rPr>
        <w:t>create a sustainable balance of practical and creative thinking</w:t>
      </w:r>
      <w:r>
        <w:rPr>
          <w:rFonts w:asciiTheme="minorHAnsi" w:hAnsiTheme="minorHAnsi"/>
        </w:rPr>
        <w:t xml:space="preserve">, </w:t>
      </w:r>
      <w:r w:rsidRPr="009E2A3C">
        <w:rPr>
          <w:rFonts w:asciiTheme="minorHAnsi" w:hAnsiTheme="minorHAnsi"/>
        </w:rPr>
        <w:t>focus</w:t>
      </w:r>
      <w:r>
        <w:rPr>
          <w:rFonts w:asciiTheme="minorHAnsi" w:hAnsiTheme="minorHAnsi"/>
        </w:rPr>
        <w:t>ing</w:t>
      </w:r>
      <w:r w:rsidRPr="009E2A3C">
        <w:rPr>
          <w:rFonts w:asciiTheme="minorHAnsi" w:hAnsiTheme="minorHAnsi"/>
        </w:rPr>
        <w:t xml:space="preserve"> on working well together as an authentic and supportive team</w:t>
      </w:r>
      <w:r>
        <w:rPr>
          <w:rFonts w:asciiTheme="minorHAnsi" w:hAnsiTheme="minorHAnsi"/>
        </w:rPr>
        <w:t>.</w:t>
      </w:r>
      <w:r w:rsidRPr="00D55868">
        <w:rPr>
          <w:rFonts w:asciiTheme="minorHAnsi" w:hAnsiTheme="minorHAnsi"/>
        </w:rPr>
        <w:t xml:space="preserve"> </w:t>
      </w:r>
      <w:r>
        <w:rPr>
          <w:rFonts w:asciiTheme="minorHAnsi" w:hAnsiTheme="minorHAnsi"/>
        </w:rPr>
        <w:t xml:space="preserve"> Of the two roles we seek to fill, one will specifically require skills and experience in business finance, the other may focus more on other interests and skills. </w:t>
      </w:r>
    </w:p>
    <w:p w14:paraId="064E58F8" w14:textId="77777777" w:rsidR="005C15CD" w:rsidRPr="00682BFF" w:rsidRDefault="005C15CD" w:rsidP="005C15CD">
      <w:pPr>
        <w:jc w:val="both"/>
        <w:rPr>
          <w:rFonts w:asciiTheme="minorHAnsi" w:hAnsiTheme="minorHAnsi"/>
          <w:b/>
          <w:bCs/>
        </w:rPr>
      </w:pPr>
    </w:p>
    <w:p w14:paraId="06B7CDEE" w14:textId="77777777" w:rsidR="005C15CD" w:rsidRPr="00682BFF" w:rsidRDefault="005C15CD" w:rsidP="005C15CD">
      <w:pPr>
        <w:jc w:val="both"/>
        <w:rPr>
          <w:rFonts w:asciiTheme="minorHAnsi" w:hAnsiTheme="minorHAnsi"/>
          <w:b/>
          <w:bCs/>
        </w:rPr>
      </w:pPr>
      <w:r w:rsidRPr="00682BFF">
        <w:rPr>
          <w:rFonts w:asciiTheme="minorHAnsi" w:hAnsiTheme="minorHAnsi"/>
          <w:b/>
          <w:bCs/>
        </w:rPr>
        <w:t>Peer2Peer:</w:t>
      </w:r>
    </w:p>
    <w:p w14:paraId="5463E0E7" w14:textId="77777777" w:rsidR="005C15CD" w:rsidRDefault="005C15CD" w:rsidP="005C15CD">
      <w:pPr>
        <w:jc w:val="both"/>
        <w:rPr>
          <w:rFonts w:asciiTheme="minorHAnsi" w:hAnsiTheme="minorHAnsi"/>
        </w:rPr>
      </w:pPr>
      <w:r>
        <w:rPr>
          <w:rFonts w:asciiTheme="minorHAnsi" w:hAnsiTheme="minorHAnsi"/>
        </w:rPr>
        <w:t>You will be required to already hold a full pass in this course before joining the Experteer group. This course enables use of peer-support values and is central to our way of working. If you have a Peer2Peer Essentials pass or are willing to undertake a full course within the first 6 months, we can explore how to support you to achieve this.</w:t>
      </w:r>
    </w:p>
    <w:p w14:paraId="16B7D5A9" w14:textId="77777777" w:rsidR="005C15CD" w:rsidRDefault="005C15CD" w:rsidP="005C15CD">
      <w:pPr>
        <w:jc w:val="both"/>
        <w:rPr>
          <w:rFonts w:asciiTheme="minorHAnsi" w:hAnsiTheme="minorHAnsi"/>
        </w:rPr>
      </w:pPr>
    </w:p>
    <w:p w14:paraId="258C82C5" w14:textId="77777777" w:rsidR="005C15CD" w:rsidRDefault="005C15CD" w:rsidP="005C15CD">
      <w:pPr>
        <w:jc w:val="both"/>
        <w:rPr>
          <w:rFonts w:asciiTheme="minorHAnsi" w:hAnsiTheme="minorHAnsi" w:cs="Calibri"/>
        </w:rPr>
      </w:pPr>
      <w:r w:rsidRPr="009E2A3C">
        <w:rPr>
          <w:rFonts w:asciiTheme="minorHAnsi" w:hAnsiTheme="minorHAnsi" w:cs="Calibri"/>
        </w:rPr>
        <w:t xml:space="preserve">We </w:t>
      </w:r>
      <w:r>
        <w:rPr>
          <w:rFonts w:asciiTheme="minorHAnsi" w:hAnsiTheme="minorHAnsi" w:cs="Calibri"/>
        </w:rPr>
        <w:t>aim</w:t>
      </w:r>
      <w:r w:rsidRPr="009E2A3C">
        <w:rPr>
          <w:rFonts w:asciiTheme="minorHAnsi" w:hAnsiTheme="minorHAnsi" w:cs="Calibri"/>
        </w:rPr>
        <w:t xml:space="preserve"> to attract individuals with skills &amp; experience such as:  </w:t>
      </w:r>
    </w:p>
    <w:p w14:paraId="1A819942" w14:textId="77777777" w:rsidR="005C15CD" w:rsidRPr="009E2A3C" w:rsidRDefault="005C15CD" w:rsidP="005C15CD">
      <w:pPr>
        <w:jc w:val="both"/>
        <w:rPr>
          <w:rFonts w:asciiTheme="minorHAnsi" w:hAnsiTheme="minorHAnsi"/>
        </w:rPr>
      </w:pPr>
      <w:r>
        <w:rPr>
          <w:rFonts w:asciiTheme="minorHAnsi" w:hAnsiTheme="minorHAnsi" w:cs="Calibri"/>
        </w:rPr>
        <w:t>(</w:t>
      </w:r>
      <w:r w:rsidRPr="00CD1811">
        <w:rPr>
          <w:rFonts w:asciiTheme="minorHAnsi" w:hAnsiTheme="minorHAnsi" w:cs="Calibri"/>
          <w:b/>
        </w:rPr>
        <w:t xml:space="preserve">those in bold </w:t>
      </w:r>
      <w:r>
        <w:rPr>
          <w:rFonts w:asciiTheme="minorHAnsi" w:hAnsiTheme="minorHAnsi" w:cs="Calibri"/>
          <w:b/>
        </w:rPr>
        <w:t>identified as areas of</w:t>
      </w:r>
      <w:r w:rsidRPr="00CD1811">
        <w:rPr>
          <w:rFonts w:asciiTheme="minorHAnsi" w:hAnsiTheme="minorHAnsi" w:cs="Calibri"/>
          <w:b/>
        </w:rPr>
        <w:t xml:space="preserve"> particular </w:t>
      </w:r>
      <w:r>
        <w:rPr>
          <w:rFonts w:asciiTheme="minorHAnsi" w:hAnsiTheme="minorHAnsi" w:cs="Calibri"/>
          <w:b/>
        </w:rPr>
        <w:t>priority for this recruitment, but not essential</w:t>
      </w:r>
      <w:r>
        <w:rPr>
          <w:rFonts w:asciiTheme="minorHAnsi" w:hAnsiTheme="minorHAnsi" w:cs="Calibri"/>
        </w:rPr>
        <w:t>)</w:t>
      </w:r>
    </w:p>
    <w:p w14:paraId="78E13CB5" w14:textId="77777777" w:rsidR="005C15CD" w:rsidRPr="009E2A3C" w:rsidRDefault="005C15CD" w:rsidP="005C15CD">
      <w:pPr>
        <w:ind w:hanging="142"/>
        <w:jc w:val="both"/>
        <w:rPr>
          <w:rFonts w:asciiTheme="minorHAnsi" w:hAnsiTheme="minorHAnsi"/>
        </w:rPr>
      </w:pPr>
    </w:p>
    <w:p w14:paraId="73E2F3BF" w14:textId="77777777" w:rsidR="005C15CD" w:rsidRPr="00CD1811" w:rsidRDefault="005C15CD" w:rsidP="005C15CD">
      <w:pPr>
        <w:numPr>
          <w:ilvl w:val="0"/>
          <w:numId w:val="1"/>
        </w:numPr>
        <w:ind w:hanging="360"/>
        <w:contextualSpacing/>
        <w:rPr>
          <w:rFonts w:asciiTheme="minorHAnsi" w:hAnsiTheme="minorHAnsi" w:cs="Calibri"/>
          <w:b/>
        </w:rPr>
      </w:pPr>
      <w:r w:rsidRPr="00CD1811">
        <w:rPr>
          <w:rFonts w:asciiTheme="minorHAnsi" w:hAnsiTheme="minorHAnsi" w:cs="Calibri"/>
          <w:b/>
        </w:rPr>
        <w:t xml:space="preserve">Finance, audit, accountancy and risk management </w:t>
      </w:r>
    </w:p>
    <w:p w14:paraId="64ADDA4D" w14:textId="77777777" w:rsidR="005C15CD" w:rsidRPr="009E2A3C" w:rsidRDefault="005C15CD" w:rsidP="005C15CD">
      <w:pPr>
        <w:numPr>
          <w:ilvl w:val="0"/>
          <w:numId w:val="1"/>
        </w:numPr>
        <w:ind w:hanging="360"/>
        <w:contextualSpacing/>
        <w:rPr>
          <w:rFonts w:asciiTheme="minorHAnsi" w:hAnsiTheme="minorHAnsi" w:cs="Calibri"/>
        </w:rPr>
      </w:pPr>
      <w:r w:rsidRPr="009E2A3C">
        <w:rPr>
          <w:rFonts w:asciiTheme="minorHAnsi" w:hAnsiTheme="minorHAnsi" w:cs="Calibri"/>
        </w:rPr>
        <w:t>Experience and understanding of the Third Sector, in particular health</w:t>
      </w:r>
      <w:r>
        <w:rPr>
          <w:rFonts w:asciiTheme="minorHAnsi" w:hAnsiTheme="minorHAnsi" w:cs="Calibri"/>
        </w:rPr>
        <w:t xml:space="preserve"> (wellbeing and issue based such as drugs and alcohol) and age specific (</w:t>
      </w:r>
      <w:r w:rsidRPr="00CD1811">
        <w:rPr>
          <w:rFonts w:asciiTheme="minorHAnsi" w:hAnsiTheme="minorHAnsi" w:cs="Calibri"/>
          <w:b/>
        </w:rPr>
        <w:t>young people</w:t>
      </w:r>
      <w:r>
        <w:rPr>
          <w:rFonts w:asciiTheme="minorHAnsi" w:hAnsiTheme="minorHAnsi" w:cs="Calibri"/>
        </w:rPr>
        <w:t xml:space="preserve"> / older people)</w:t>
      </w:r>
    </w:p>
    <w:p w14:paraId="7C9C95CF" w14:textId="77777777" w:rsidR="005C15CD" w:rsidRPr="009E2A3C" w:rsidRDefault="005C15CD" w:rsidP="005C15CD">
      <w:pPr>
        <w:numPr>
          <w:ilvl w:val="0"/>
          <w:numId w:val="1"/>
        </w:numPr>
        <w:ind w:hanging="360"/>
        <w:contextualSpacing/>
        <w:rPr>
          <w:rFonts w:asciiTheme="minorHAnsi" w:hAnsiTheme="minorHAnsi" w:cs="Calibri"/>
        </w:rPr>
      </w:pPr>
      <w:r w:rsidRPr="009E2A3C">
        <w:rPr>
          <w:rFonts w:asciiTheme="minorHAnsi" w:hAnsiTheme="minorHAnsi" w:cs="Calibri"/>
        </w:rPr>
        <w:lastRenderedPageBreak/>
        <w:t>Community engagement</w:t>
      </w:r>
    </w:p>
    <w:p w14:paraId="1E2C1E3D" w14:textId="77777777" w:rsidR="005C15CD" w:rsidRPr="00682BFF" w:rsidRDefault="005C15CD" w:rsidP="005C15CD">
      <w:pPr>
        <w:numPr>
          <w:ilvl w:val="0"/>
          <w:numId w:val="1"/>
        </w:numPr>
        <w:ind w:hanging="360"/>
        <w:contextualSpacing/>
        <w:rPr>
          <w:rFonts w:asciiTheme="minorHAnsi" w:hAnsiTheme="minorHAnsi" w:cs="Calibri"/>
          <w:bCs/>
        </w:rPr>
      </w:pPr>
      <w:r w:rsidRPr="00682BFF">
        <w:rPr>
          <w:rFonts w:asciiTheme="minorHAnsi" w:hAnsiTheme="minorHAnsi" w:cs="Calibri"/>
          <w:bCs/>
        </w:rPr>
        <w:t xml:space="preserve">Human resources and organisational development </w:t>
      </w:r>
    </w:p>
    <w:p w14:paraId="1D90BD57" w14:textId="77777777" w:rsidR="005C15CD" w:rsidRPr="00682BFF" w:rsidRDefault="005C15CD" w:rsidP="005C15CD">
      <w:pPr>
        <w:numPr>
          <w:ilvl w:val="0"/>
          <w:numId w:val="1"/>
        </w:numPr>
        <w:ind w:hanging="360"/>
        <w:contextualSpacing/>
        <w:rPr>
          <w:rFonts w:asciiTheme="minorHAnsi" w:hAnsiTheme="minorHAnsi" w:cs="Calibri"/>
          <w:b/>
          <w:bCs/>
        </w:rPr>
      </w:pPr>
      <w:r w:rsidRPr="00682BFF">
        <w:rPr>
          <w:rFonts w:asciiTheme="minorHAnsi" w:hAnsiTheme="minorHAnsi" w:cs="Calibri"/>
          <w:b/>
          <w:bCs/>
        </w:rPr>
        <w:t xml:space="preserve">Social enterprise and/or community development </w:t>
      </w:r>
    </w:p>
    <w:p w14:paraId="54BC6867" w14:textId="77777777" w:rsidR="005C15CD" w:rsidRPr="009E2A3C" w:rsidRDefault="005C15CD" w:rsidP="005C15CD">
      <w:pPr>
        <w:numPr>
          <w:ilvl w:val="0"/>
          <w:numId w:val="1"/>
        </w:numPr>
        <w:ind w:hanging="360"/>
        <w:contextualSpacing/>
        <w:rPr>
          <w:rFonts w:asciiTheme="minorHAnsi" w:hAnsiTheme="minorHAnsi" w:cs="Calibri"/>
        </w:rPr>
      </w:pPr>
      <w:r w:rsidRPr="009E2A3C">
        <w:rPr>
          <w:rFonts w:asciiTheme="minorHAnsi" w:hAnsiTheme="minorHAnsi" w:cs="Calibri"/>
        </w:rPr>
        <w:t xml:space="preserve">Policy and local government </w:t>
      </w:r>
    </w:p>
    <w:p w14:paraId="5AFE214A" w14:textId="77777777" w:rsidR="005C15CD" w:rsidRPr="009E2A3C" w:rsidRDefault="005C15CD" w:rsidP="005C15CD">
      <w:pPr>
        <w:numPr>
          <w:ilvl w:val="0"/>
          <w:numId w:val="1"/>
        </w:numPr>
        <w:ind w:hanging="360"/>
        <w:contextualSpacing/>
        <w:rPr>
          <w:rFonts w:asciiTheme="minorHAnsi" w:hAnsiTheme="minorHAnsi" w:cs="Calibri"/>
        </w:rPr>
      </w:pPr>
      <w:r w:rsidRPr="009E2A3C">
        <w:rPr>
          <w:rFonts w:asciiTheme="minorHAnsi" w:hAnsiTheme="minorHAnsi" w:cs="Calibri"/>
        </w:rPr>
        <w:t>Campaigning</w:t>
      </w:r>
    </w:p>
    <w:p w14:paraId="625006F9" w14:textId="77777777" w:rsidR="005C15CD" w:rsidRPr="009E2A3C" w:rsidRDefault="005C15CD" w:rsidP="005C15CD">
      <w:pPr>
        <w:numPr>
          <w:ilvl w:val="0"/>
          <w:numId w:val="1"/>
        </w:numPr>
        <w:ind w:hanging="360"/>
        <w:contextualSpacing/>
        <w:rPr>
          <w:rFonts w:asciiTheme="minorHAnsi" w:hAnsiTheme="minorHAnsi" w:cs="Calibri"/>
        </w:rPr>
      </w:pPr>
      <w:r w:rsidRPr="009E2A3C">
        <w:rPr>
          <w:rFonts w:asciiTheme="minorHAnsi" w:hAnsiTheme="minorHAnsi" w:cs="Calibri"/>
        </w:rPr>
        <w:t>Evaluation and research</w:t>
      </w:r>
    </w:p>
    <w:p w14:paraId="3328584C" w14:textId="77777777" w:rsidR="005C15CD" w:rsidRPr="009E2A3C" w:rsidRDefault="005C15CD" w:rsidP="005C15CD">
      <w:pPr>
        <w:numPr>
          <w:ilvl w:val="0"/>
          <w:numId w:val="1"/>
        </w:numPr>
        <w:ind w:hanging="360"/>
        <w:contextualSpacing/>
        <w:rPr>
          <w:rFonts w:asciiTheme="minorHAnsi" w:hAnsiTheme="minorHAnsi" w:cs="Calibri"/>
        </w:rPr>
      </w:pPr>
      <w:r w:rsidRPr="009E2A3C">
        <w:rPr>
          <w:rFonts w:asciiTheme="minorHAnsi" w:hAnsiTheme="minorHAnsi" w:cs="Calibri"/>
        </w:rPr>
        <w:t xml:space="preserve">Marketing </w:t>
      </w:r>
    </w:p>
    <w:p w14:paraId="2DD02D48" w14:textId="77777777" w:rsidR="005C15CD" w:rsidRPr="009E2A3C" w:rsidRDefault="005C15CD" w:rsidP="005C15CD">
      <w:pPr>
        <w:numPr>
          <w:ilvl w:val="0"/>
          <w:numId w:val="1"/>
        </w:numPr>
        <w:ind w:hanging="360"/>
        <w:contextualSpacing/>
        <w:rPr>
          <w:rFonts w:asciiTheme="minorHAnsi" w:hAnsiTheme="minorHAnsi" w:cs="Calibri"/>
        </w:rPr>
      </w:pPr>
      <w:r w:rsidRPr="009E2A3C">
        <w:rPr>
          <w:rFonts w:asciiTheme="minorHAnsi" w:hAnsiTheme="minorHAnsi" w:cs="Calibri"/>
        </w:rPr>
        <w:t xml:space="preserve">Retail </w:t>
      </w:r>
    </w:p>
    <w:p w14:paraId="2665FC8C" w14:textId="77777777" w:rsidR="005C15CD" w:rsidRPr="009E2A3C" w:rsidRDefault="005C15CD" w:rsidP="005C15CD">
      <w:pPr>
        <w:numPr>
          <w:ilvl w:val="0"/>
          <w:numId w:val="1"/>
        </w:numPr>
        <w:ind w:hanging="360"/>
        <w:contextualSpacing/>
        <w:rPr>
          <w:rFonts w:asciiTheme="minorHAnsi" w:hAnsiTheme="minorHAnsi" w:cs="Calibri"/>
        </w:rPr>
      </w:pPr>
      <w:r w:rsidRPr="009E2A3C">
        <w:rPr>
          <w:rFonts w:asciiTheme="minorHAnsi" w:hAnsiTheme="minorHAnsi" w:cs="Calibri"/>
        </w:rPr>
        <w:t xml:space="preserve">Business development </w:t>
      </w:r>
    </w:p>
    <w:p w14:paraId="31965516" w14:textId="77777777" w:rsidR="005C15CD" w:rsidRPr="006E7158" w:rsidRDefault="005C15CD" w:rsidP="005C15CD">
      <w:pPr>
        <w:numPr>
          <w:ilvl w:val="0"/>
          <w:numId w:val="1"/>
        </w:numPr>
        <w:ind w:hanging="360"/>
        <w:contextualSpacing/>
        <w:rPr>
          <w:rFonts w:asciiTheme="minorHAnsi" w:hAnsiTheme="minorHAnsi" w:cs="Calibri"/>
        </w:rPr>
      </w:pPr>
      <w:r w:rsidRPr="006E7158">
        <w:rPr>
          <w:rFonts w:asciiTheme="minorHAnsi" w:hAnsiTheme="minorHAnsi" w:cs="Calibri"/>
        </w:rPr>
        <w:t xml:space="preserve">Working knowledge of governance and how effective boards operate </w:t>
      </w:r>
    </w:p>
    <w:p w14:paraId="6F4AF8BE" w14:textId="77777777" w:rsidR="005C15CD" w:rsidRPr="006E7158" w:rsidRDefault="005C15CD" w:rsidP="005C15CD">
      <w:pPr>
        <w:numPr>
          <w:ilvl w:val="0"/>
          <w:numId w:val="1"/>
        </w:numPr>
        <w:ind w:hanging="360"/>
        <w:contextualSpacing/>
        <w:rPr>
          <w:rFonts w:asciiTheme="minorHAnsi" w:hAnsiTheme="minorHAnsi" w:cs="Calibri"/>
          <w:b/>
        </w:rPr>
      </w:pPr>
      <w:r w:rsidRPr="006E7158">
        <w:rPr>
          <w:rFonts w:asciiTheme="minorHAnsi" w:hAnsiTheme="minorHAnsi" w:cs="Calibri"/>
          <w:b/>
        </w:rPr>
        <w:t>Managing change</w:t>
      </w:r>
    </w:p>
    <w:p w14:paraId="2A35835E" w14:textId="77777777" w:rsidR="005C15CD" w:rsidRPr="00682BFF" w:rsidRDefault="005C15CD" w:rsidP="005C15CD">
      <w:pPr>
        <w:numPr>
          <w:ilvl w:val="0"/>
          <w:numId w:val="1"/>
        </w:numPr>
        <w:ind w:hanging="360"/>
        <w:contextualSpacing/>
        <w:rPr>
          <w:rFonts w:asciiTheme="minorHAnsi" w:hAnsiTheme="minorHAnsi" w:cs="Calibri"/>
          <w:b/>
          <w:bCs/>
        </w:rPr>
      </w:pPr>
      <w:r w:rsidRPr="00682BFF">
        <w:rPr>
          <w:rFonts w:asciiTheme="minorHAnsi" w:hAnsiTheme="minorHAnsi" w:cs="Calibri"/>
          <w:b/>
          <w:bCs/>
        </w:rPr>
        <w:t xml:space="preserve">Creative approaches </w:t>
      </w:r>
    </w:p>
    <w:p w14:paraId="61FD67D1" w14:textId="77777777" w:rsidR="005C15CD" w:rsidRPr="009E2A3C" w:rsidRDefault="005C15CD" w:rsidP="005C15CD">
      <w:pPr>
        <w:numPr>
          <w:ilvl w:val="0"/>
          <w:numId w:val="1"/>
        </w:numPr>
        <w:ind w:hanging="360"/>
        <w:contextualSpacing/>
        <w:rPr>
          <w:rFonts w:asciiTheme="minorHAnsi" w:hAnsiTheme="minorHAnsi" w:cs="Calibri"/>
        </w:rPr>
      </w:pPr>
      <w:r w:rsidRPr="009E2A3C">
        <w:rPr>
          <w:rFonts w:asciiTheme="minorHAnsi" w:hAnsiTheme="minorHAnsi" w:cs="Calibri"/>
        </w:rPr>
        <w:t xml:space="preserve">client/customer engagement </w:t>
      </w:r>
    </w:p>
    <w:p w14:paraId="51849F61" w14:textId="77777777" w:rsidR="005C15CD" w:rsidRPr="009E2A3C" w:rsidRDefault="005C15CD" w:rsidP="005C15CD">
      <w:pPr>
        <w:numPr>
          <w:ilvl w:val="0"/>
          <w:numId w:val="1"/>
        </w:numPr>
        <w:ind w:hanging="360"/>
        <w:contextualSpacing/>
        <w:rPr>
          <w:rFonts w:asciiTheme="minorHAnsi" w:hAnsiTheme="minorHAnsi" w:cs="Calibri"/>
        </w:rPr>
      </w:pPr>
      <w:r w:rsidRPr="009E2A3C">
        <w:rPr>
          <w:rFonts w:asciiTheme="minorHAnsi" w:hAnsiTheme="minorHAnsi" w:cs="Calibri"/>
        </w:rPr>
        <w:t xml:space="preserve">Partnership working </w:t>
      </w:r>
    </w:p>
    <w:p w14:paraId="67E34000" w14:textId="77777777" w:rsidR="005C15CD" w:rsidRPr="00CD1811" w:rsidRDefault="005C15CD" w:rsidP="005C15CD">
      <w:pPr>
        <w:numPr>
          <w:ilvl w:val="0"/>
          <w:numId w:val="1"/>
        </w:numPr>
        <w:ind w:hanging="360"/>
        <w:contextualSpacing/>
        <w:rPr>
          <w:rFonts w:asciiTheme="minorHAnsi" w:hAnsiTheme="minorHAnsi" w:cs="Calibri"/>
          <w:b/>
        </w:rPr>
      </w:pPr>
      <w:r w:rsidRPr="00CD1811">
        <w:rPr>
          <w:rFonts w:asciiTheme="minorHAnsi" w:hAnsiTheme="minorHAnsi" w:cs="Calibri"/>
          <w:b/>
        </w:rPr>
        <w:t xml:space="preserve">Strategic business planning </w:t>
      </w:r>
    </w:p>
    <w:p w14:paraId="141B3232" w14:textId="77777777" w:rsidR="005C15CD" w:rsidRPr="009E2A3C" w:rsidRDefault="005C15CD" w:rsidP="005C15CD">
      <w:pPr>
        <w:jc w:val="both"/>
        <w:rPr>
          <w:rFonts w:asciiTheme="minorHAnsi" w:hAnsiTheme="minorHAnsi"/>
        </w:rPr>
      </w:pPr>
    </w:p>
    <w:p w14:paraId="726154BE" w14:textId="77777777" w:rsidR="005C15CD" w:rsidRPr="009E2A3C" w:rsidRDefault="005C15CD" w:rsidP="005C15CD">
      <w:pPr>
        <w:jc w:val="both"/>
        <w:rPr>
          <w:rFonts w:asciiTheme="minorHAnsi" w:hAnsiTheme="minorHAnsi"/>
        </w:rPr>
      </w:pPr>
      <w:r w:rsidRPr="009E2A3C">
        <w:rPr>
          <w:rFonts w:asciiTheme="minorHAnsi" w:hAnsiTheme="minorHAnsi"/>
          <w:b/>
        </w:rPr>
        <w:t>Core values</w:t>
      </w:r>
      <w:r>
        <w:rPr>
          <w:rFonts w:asciiTheme="minorHAnsi" w:hAnsiTheme="minorHAnsi"/>
          <w:b/>
        </w:rPr>
        <w:t xml:space="preserve"> &amp;</w:t>
      </w:r>
      <w:r w:rsidRPr="009E2A3C">
        <w:rPr>
          <w:rFonts w:asciiTheme="minorHAnsi" w:hAnsiTheme="minorHAnsi"/>
          <w:b/>
        </w:rPr>
        <w:t xml:space="preserve"> </w:t>
      </w:r>
      <w:proofErr w:type="gramStart"/>
      <w:r w:rsidRPr="009E2A3C">
        <w:rPr>
          <w:rFonts w:asciiTheme="minorHAnsi" w:hAnsiTheme="minorHAnsi"/>
          <w:b/>
        </w:rPr>
        <w:t xml:space="preserve">Agreement </w:t>
      </w:r>
      <w:r>
        <w:rPr>
          <w:rFonts w:asciiTheme="minorHAnsi" w:hAnsiTheme="minorHAnsi"/>
          <w:b/>
        </w:rPr>
        <w:t>:</w:t>
      </w:r>
      <w:proofErr w:type="gramEnd"/>
    </w:p>
    <w:p w14:paraId="1AFD0027" w14:textId="77777777" w:rsidR="005C15CD" w:rsidRPr="009E2A3C" w:rsidRDefault="005C15CD" w:rsidP="005C15CD">
      <w:pPr>
        <w:jc w:val="both"/>
        <w:rPr>
          <w:rFonts w:asciiTheme="minorHAnsi" w:hAnsiTheme="minorHAnsi"/>
        </w:rPr>
      </w:pPr>
      <w:r>
        <w:rPr>
          <w:rFonts w:asciiTheme="minorHAnsi" w:hAnsiTheme="minorHAnsi"/>
        </w:rPr>
        <w:t>Appointment will be based on completion of the application form, including a signed agreement, and suitable references (one from an existing MWH Champion). Key to selection will be</w:t>
      </w:r>
      <w:r w:rsidRPr="009E2A3C">
        <w:rPr>
          <w:rFonts w:asciiTheme="minorHAnsi" w:hAnsiTheme="minorHAnsi"/>
        </w:rPr>
        <w:t xml:space="preserve"> ensuring that </w:t>
      </w:r>
      <w:r>
        <w:rPr>
          <w:rFonts w:asciiTheme="minorHAnsi" w:hAnsiTheme="minorHAnsi"/>
        </w:rPr>
        <w:t>new Experteers</w:t>
      </w:r>
      <w:r w:rsidRPr="009E2A3C">
        <w:rPr>
          <w:rFonts w:asciiTheme="minorHAnsi" w:hAnsiTheme="minorHAnsi"/>
        </w:rPr>
        <w:t xml:space="preserve"> embody the </w:t>
      </w:r>
      <w:r>
        <w:rPr>
          <w:rFonts w:asciiTheme="minorHAnsi" w:hAnsiTheme="minorHAnsi"/>
        </w:rPr>
        <w:t xml:space="preserve">organisation </w:t>
      </w:r>
      <w:r w:rsidRPr="009E2A3C">
        <w:rPr>
          <w:rFonts w:asciiTheme="minorHAnsi" w:hAnsiTheme="minorHAnsi"/>
        </w:rPr>
        <w:t>values and support each other to do so.</w:t>
      </w:r>
    </w:p>
    <w:p w14:paraId="76FB86D8" w14:textId="77777777" w:rsidR="005C15CD" w:rsidRDefault="005C15CD" w:rsidP="005C15CD">
      <w:pPr>
        <w:jc w:val="both"/>
        <w:rPr>
          <w:rFonts w:asciiTheme="minorHAnsi" w:hAnsiTheme="minorHAnsi"/>
        </w:rPr>
      </w:pPr>
    </w:p>
    <w:p w14:paraId="2A7112E4" w14:textId="77777777" w:rsidR="005C15CD" w:rsidRPr="009E2A3C" w:rsidRDefault="005C15CD" w:rsidP="005C15CD">
      <w:pPr>
        <w:jc w:val="both"/>
        <w:rPr>
          <w:rFonts w:asciiTheme="minorHAnsi" w:hAnsiTheme="minorHAnsi"/>
        </w:rPr>
      </w:pPr>
    </w:p>
    <w:p w14:paraId="4EEE8992" w14:textId="77777777" w:rsidR="005C15CD" w:rsidRDefault="005C15CD" w:rsidP="005C15CD">
      <w:pPr>
        <w:jc w:val="center"/>
        <w:rPr>
          <w:rFonts w:asciiTheme="minorHAnsi" w:hAnsiTheme="minorHAnsi" w:cstheme="minorHAnsi"/>
          <w:b/>
          <w:color w:val="007F9A"/>
          <w:sz w:val="28"/>
          <w:szCs w:val="28"/>
        </w:rPr>
      </w:pPr>
      <w:r w:rsidRPr="00DF0429">
        <w:rPr>
          <w:rFonts w:asciiTheme="minorHAnsi" w:hAnsiTheme="minorHAnsi" w:cstheme="minorHAnsi"/>
          <w:b/>
          <w:color w:val="007F9A"/>
          <w:sz w:val="28"/>
          <w:szCs w:val="28"/>
        </w:rPr>
        <w:t>Moray Wellbeing Hub core values &amp; principles</w:t>
      </w:r>
    </w:p>
    <w:p w14:paraId="30209097" w14:textId="77777777" w:rsidR="005C15CD" w:rsidRPr="00DF0429" w:rsidRDefault="005C15CD" w:rsidP="005C15CD">
      <w:pPr>
        <w:jc w:val="center"/>
        <w:rPr>
          <w:rFonts w:asciiTheme="minorHAnsi" w:hAnsiTheme="minorHAnsi" w:cstheme="minorHAnsi"/>
          <w:color w:val="007F9A"/>
          <w:sz w:val="28"/>
          <w:szCs w:val="28"/>
        </w:rPr>
      </w:pPr>
    </w:p>
    <w:p w14:paraId="6C57AF91" w14:textId="77777777" w:rsidR="005C15CD" w:rsidRPr="00DF0429" w:rsidRDefault="005C15CD" w:rsidP="005C15CD">
      <w:pPr>
        <w:rPr>
          <w:rFonts w:asciiTheme="minorHAnsi" w:hAnsiTheme="minorHAnsi" w:cstheme="minorHAnsi"/>
          <w:i/>
          <w:color w:val="007F9A"/>
        </w:rPr>
      </w:pPr>
      <w:r w:rsidRPr="00DF0429">
        <w:rPr>
          <w:rFonts w:asciiTheme="minorHAnsi" w:hAnsiTheme="minorHAnsi" w:cstheme="minorHAnsi"/>
          <w:color w:val="007F9A"/>
        </w:rPr>
        <w:t>Values</w:t>
      </w:r>
      <w:r w:rsidRPr="00DF0429">
        <w:rPr>
          <w:rFonts w:asciiTheme="minorHAnsi" w:hAnsiTheme="minorHAnsi" w:cstheme="minorHAnsi"/>
          <w:i/>
          <w:color w:val="007F9A"/>
        </w:rPr>
        <w:t xml:space="preserve"> </w:t>
      </w:r>
      <w:proofErr w:type="gramStart"/>
      <w:r w:rsidRPr="00DF0429">
        <w:rPr>
          <w:rFonts w:asciiTheme="minorHAnsi" w:hAnsiTheme="minorHAnsi" w:cstheme="minorHAnsi"/>
          <w:i/>
          <w:color w:val="007F9A"/>
        </w:rPr>
        <w:t>( HOW</w:t>
      </w:r>
      <w:proofErr w:type="gramEnd"/>
      <w:r w:rsidRPr="00DF0429">
        <w:rPr>
          <w:rFonts w:asciiTheme="minorHAnsi" w:hAnsiTheme="minorHAnsi" w:cstheme="minorHAnsi"/>
          <w:i/>
          <w:color w:val="007F9A"/>
        </w:rPr>
        <w:t xml:space="preserve"> we work):</w:t>
      </w:r>
    </w:p>
    <w:tbl>
      <w:tblPr>
        <w:tblStyle w:val="TableGrid"/>
        <w:tblW w:w="1006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7229"/>
      </w:tblGrid>
      <w:tr w:rsidR="005C15CD" w:rsidRPr="00DF0429" w14:paraId="490BD7C0" w14:textId="77777777" w:rsidTr="00A617AD">
        <w:tc>
          <w:tcPr>
            <w:tcW w:w="2836" w:type="dxa"/>
          </w:tcPr>
          <w:p w14:paraId="7AF74F26" w14:textId="77777777" w:rsidR="005C15CD" w:rsidRPr="00DF0429" w:rsidRDefault="005C15CD" w:rsidP="00A617AD">
            <w:pPr>
              <w:rPr>
                <w:rFonts w:asciiTheme="minorHAnsi" w:hAnsiTheme="minorHAnsi" w:cstheme="minorHAnsi"/>
              </w:rPr>
            </w:pPr>
            <w:r w:rsidRPr="00DF0429">
              <w:rPr>
                <w:rFonts w:asciiTheme="minorHAnsi" w:hAnsiTheme="minorHAnsi" w:cstheme="minorHAnsi"/>
                <w:color w:val="000000" w:themeColor="text1"/>
              </w:rPr>
              <w:t>Authenticity</w:t>
            </w:r>
          </w:p>
        </w:tc>
        <w:tc>
          <w:tcPr>
            <w:tcW w:w="7229" w:type="dxa"/>
          </w:tcPr>
          <w:p w14:paraId="7CA46035" w14:textId="77777777" w:rsidR="005C15CD" w:rsidRPr="00DF0429" w:rsidRDefault="005C15CD" w:rsidP="00A617AD">
            <w:pPr>
              <w:rPr>
                <w:rFonts w:asciiTheme="minorHAnsi" w:hAnsiTheme="minorHAnsi" w:cstheme="minorHAnsi"/>
              </w:rPr>
            </w:pPr>
            <w:r w:rsidRPr="00DF0429">
              <w:rPr>
                <w:rFonts w:asciiTheme="minorHAnsi" w:hAnsiTheme="minorHAnsi" w:cstheme="minorHAnsi"/>
              </w:rPr>
              <w:t>Open, honest and transparent communications.</w:t>
            </w:r>
          </w:p>
        </w:tc>
      </w:tr>
      <w:tr w:rsidR="005C15CD" w:rsidRPr="00DF0429" w14:paraId="21CB75CF" w14:textId="77777777" w:rsidTr="00A617AD">
        <w:trPr>
          <w:trHeight w:val="89"/>
        </w:trPr>
        <w:tc>
          <w:tcPr>
            <w:tcW w:w="2836" w:type="dxa"/>
          </w:tcPr>
          <w:p w14:paraId="6660BC63" w14:textId="77777777" w:rsidR="005C15CD" w:rsidRPr="00DF0429" w:rsidRDefault="005C15CD" w:rsidP="00A617AD">
            <w:pPr>
              <w:rPr>
                <w:rFonts w:asciiTheme="minorHAnsi" w:hAnsiTheme="minorHAnsi" w:cstheme="minorHAnsi"/>
              </w:rPr>
            </w:pPr>
            <w:r w:rsidRPr="00DF0429">
              <w:rPr>
                <w:rFonts w:asciiTheme="minorHAnsi" w:hAnsiTheme="minorHAnsi" w:cstheme="minorHAnsi"/>
              </w:rPr>
              <w:t>Mutuality</w:t>
            </w:r>
          </w:p>
        </w:tc>
        <w:tc>
          <w:tcPr>
            <w:tcW w:w="7229" w:type="dxa"/>
          </w:tcPr>
          <w:p w14:paraId="2828016D" w14:textId="77777777" w:rsidR="005C15CD" w:rsidRPr="00DF0429" w:rsidRDefault="005C15CD" w:rsidP="00A617AD">
            <w:pPr>
              <w:rPr>
                <w:rFonts w:asciiTheme="minorHAnsi" w:hAnsiTheme="minorHAnsi" w:cstheme="minorHAnsi"/>
              </w:rPr>
            </w:pPr>
            <w:r w:rsidRPr="00DF0429">
              <w:rPr>
                <w:rFonts w:asciiTheme="minorHAnsi" w:hAnsiTheme="minorHAnsi" w:cstheme="minorHAnsi"/>
              </w:rPr>
              <w:t>Mutual respect and trust.</w:t>
            </w:r>
          </w:p>
        </w:tc>
      </w:tr>
      <w:tr w:rsidR="005C15CD" w:rsidRPr="00DF0429" w14:paraId="2127DC8E" w14:textId="77777777" w:rsidTr="00A617AD">
        <w:tc>
          <w:tcPr>
            <w:tcW w:w="2836" w:type="dxa"/>
          </w:tcPr>
          <w:p w14:paraId="15735D6B" w14:textId="77777777" w:rsidR="005C15CD" w:rsidRPr="00DF0429" w:rsidRDefault="005C15CD" w:rsidP="00A617AD">
            <w:pPr>
              <w:rPr>
                <w:rFonts w:asciiTheme="minorHAnsi" w:hAnsiTheme="minorHAnsi" w:cstheme="minorHAnsi"/>
              </w:rPr>
            </w:pPr>
            <w:r w:rsidRPr="00DF0429">
              <w:rPr>
                <w:rFonts w:asciiTheme="minorHAnsi" w:hAnsiTheme="minorHAnsi" w:cstheme="minorHAnsi"/>
              </w:rPr>
              <w:t>Community</w:t>
            </w:r>
          </w:p>
        </w:tc>
        <w:tc>
          <w:tcPr>
            <w:tcW w:w="7229" w:type="dxa"/>
          </w:tcPr>
          <w:p w14:paraId="05D395D6" w14:textId="77777777" w:rsidR="005C15CD" w:rsidRPr="00DF0429" w:rsidRDefault="005C15CD" w:rsidP="00A617AD">
            <w:pPr>
              <w:rPr>
                <w:rFonts w:asciiTheme="minorHAnsi" w:hAnsiTheme="minorHAnsi" w:cstheme="minorHAnsi"/>
              </w:rPr>
            </w:pPr>
            <w:r w:rsidRPr="00DF0429">
              <w:rPr>
                <w:rFonts w:asciiTheme="minorHAnsi" w:hAnsiTheme="minorHAnsi" w:cstheme="minorHAnsi"/>
              </w:rPr>
              <w:t xml:space="preserve">A commitment to make best use of local resources &amp; locality focus. </w:t>
            </w:r>
          </w:p>
        </w:tc>
      </w:tr>
      <w:tr w:rsidR="005C15CD" w:rsidRPr="00DF0429" w14:paraId="5E841089" w14:textId="77777777" w:rsidTr="00A617AD">
        <w:tc>
          <w:tcPr>
            <w:tcW w:w="2836" w:type="dxa"/>
          </w:tcPr>
          <w:p w14:paraId="1144F4B4" w14:textId="77777777" w:rsidR="005C15CD" w:rsidRPr="00DF0429" w:rsidRDefault="005C15CD" w:rsidP="00A617AD">
            <w:pPr>
              <w:rPr>
                <w:rFonts w:asciiTheme="minorHAnsi" w:hAnsiTheme="minorHAnsi" w:cstheme="minorHAnsi"/>
              </w:rPr>
            </w:pPr>
            <w:r w:rsidRPr="00DF0429">
              <w:rPr>
                <w:rFonts w:asciiTheme="minorHAnsi" w:hAnsiTheme="minorHAnsi" w:cstheme="minorHAnsi"/>
              </w:rPr>
              <w:t>Empowerment</w:t>
            </w:r>
          </w:p>
        </w:tc>
        <w:tc>
          <w:tcPr>
            <w:tcW w:w="7229" w:type="dxa"/>
          </w:tcPr>
          <w:p w14:paraId="1D6C4AF3" w14:textId="77777777" w:rsidR="005C15CD" w:rsidRPr="00DF0429" w:rsidRDefault="005C15CD" w:rsidP="00A617AD">
            <w:pPr>
              <w:rPr>
                <w:rFonts w:asciiTheme="minorHAnsi" w:hAnsiTheme="minorHAnsi" w:cstheme="minorHAnsi"/>
              </w:rPr>
            </w:pPr>
            <w:r w:rsidRPr="00DF0429">
              <w:rPr>
                <w:rFonts w:asciiTheme="minorHAnsi" w:hAnsiTheme="minorHAnsi" w:cstheme="minorHAnsi"/>
              </w:rPr>
              <w:t>Proactive in addressing negative power dynamics on wellbeing</w:t>
            </w:r>
          </w:p>
        </w:tc>
      </w:tr>
      <w:tr w:rsidR="005C15CD" w:rsidRPr="00DF0429" w14:paraId="09692FCB" w14:textId="77777777" w:rsidTr="00A617AD">
        <w:tc>
          <w:tcPr>
            <w:tcW w:w="2836" w:type="dxa"/>
          </w:tcPr>
          <w:p w14:paraId="0B7B43D2" w14:textId="77777777" w:rsidR="005C15CD" w:rsidRPr="00DF0429" w:rsidRDefault="005C15CD" w:rsidP="00A617AD">
            <w:pPr>
              <w:rPr>
                <w:rFonts w:asciiTheme="minorHAnsi" w:hAnsiTheme="minorHAnsi" w:cstheme="minorHAnsi"/>
              </w:rPr>
            </w:pPr>
            <w:r w:rsidRPr="00DF0429">
              <w:rPr>
                <w:rFonts w:asciiTheme="minorHAnsi" w:hAnsiTheme="minorHAnsi" w:cstheme="minorHAnsi"/>
              </w:rPr>
              <w:t>Coproduction</w:t>
            </w:r>
          </w:p>
        </w:tc>
        <w:tc>
          <w:tcPr>
            <w:tcW w:w="7229" w:type="dxa"/>
          </w:tcPr>
          <w:p w14:paraId="12E57FEC" w14:textId="77777777" w:rsidR="005C15CD" w:rsidRPr="00DF0429" w:rsidRDefault="005C15CD" w:rsidP="00A617AD">
            <w:pPr>
              <w:rPr>
                <w:rFonts w:asciiTheme="minorHAnsi" w:hAnsiTheme="minorHAnsi" w:cstheme="minorHAnsi"/>
              </w:rPr>
            </w:pPr>
            <w:r w:rsidRPr="00DF0429">
              <w:rPr>
                <w:rFonts w:asciiTheme="minorHAnsi" w:hAnsiTheme="minorHAnsi" w:cstheme="minorHAnsi"/>
              </w:rPr>
              <w:t>A willingness to work with and learn from others.</w:t>
            </w:r>
          </w:p>
        </w:tc>
      </w:tr>
      <w:tr w:rsidR="005C15CD" w:rsidRPr="00DF0429" w14:paraId="03F0F4B2" w14:textId="77777777" w:rsidTr="00A617AD">
        <w:tc>
          <w:tcPr>
            <w:tcW w:w="2836" w:type="dxa"/>
          </w:tcPr>
          <w:p w14:paraId="235B34EC" w14:textId="77777777" w:rsidR="005C15CD" w:rsidRPr="00DF0429" w:rsidRDefault="005C15CD" w:rsidP="00A617AD">
            <w:pPr>
              <w:rPr>
                <w:rFonts w:asciiTheme="minorHAnsi" w:hAnsiTheme="minorHAnsi" w:cstheme="minorHAnsi"/>
              </w:rPr>
            </w:pPr>
            <w:r w:rsidRPr="00DF0429">
              <w:rPr>
                <w:rFonts w:asciiTheme="minorHAnsi" w:hAnsiTheme="minorHAnsi" w:cstheme="minorHAnsi"/>
              </w:rPr>
              <w:t>Strength based focus</w:t>
            </w:r>
          </w:p>
        </w:tc>
        <w:tc>
          <w:tcPr>
            <w:tcW w:w="7229" w:type="dxa"/>
          </w:tcPr>
          <w:p w14:paraId="7D0A01B8" w14:textId="77777777" w:rsidR="005C15CD" w:rsidRPr="00DF0429" w:rsidRDefault="005C15CD" w:rsidP="00A617AD">
            <w:pPr>
              <w:rPr>
                <w:rFonts w:asciiTheme="minorHAnsi" w:hAnsiTheme="minorHAnsi" w:cstheme="minorHAnsi"/>
              </w:rPr>
            </w:pPr>
            <w:r w:rsidRPr="00DF0429">
              <w:rPr>
                <w:rFonts w:asciiTheme="minorHAnsi" w:hAnsiTheme="minorHAnsi" w:cstheme="minorHAnsi"/>
              </w:rPr>
              <w:t>A commitment to being positive and constructive.</w:t>
            </w:r>
          </w:p>
        </w:tc>
      </w:tr>
      <w:tr w:rsidR="005C15CD" w:rsidRPr="00DF0429" w14:paraId="0E5D9594" w14:textId="77777777" w:rsidTr="00A617AD">
        <w:trPr>
          <w:trHeight w:val="184"/>
        </w:trPr>
        <w:tc>
          <w:tcPr>
            <w:tcW w:w="2836" w:type="dxa"/>
          </w:tcPr>
          <w:p w14:paraId="4DE80616" w14:textId="77777777" w:rsidR="005C15CD" w:rsidRPr="00DF0429" w:rsidRDefault="005C15CD" w:rsidP="00A617AD">
            <w:pPr>
              <w:rPr>
                <w:rFonts w:asciiTheme="minorHAnsi" w:hAnsiTheme="minorHAnsi" w:cstheme="minorHAnsi"/>
              </w:rPr>
            </w:pPr>
            <w:r w:rsidRPr="00DF0429">
              <w:rPr>
                <w:rFonts w:asciiTheme="minorHAnsi" w:hAnsiTheme="minorHAnsi" w:cstheme="minorHAnsi"/>
              </w:rPr>
              <w:t>Respecting rights</w:t>
            </w:r>
          </w:p>
        </w:tc>
        <w:tc>
          <w:tcPr>
            <w:tcW w:w="7229" w:type="dxa"/>
          </w:tcPr>
          <w:p w14:paraId="593E6763" w14:textId="77777777" w:rsidR="005C15CD" w:rsidRPr="00DF0429" w:rsidRDefault="005C15CD" w:rsidP="00A617AD">
            <w:pPr>
              <w:rPr>
                <w:rFonts w:asciiTheme="minorHAnsi" w:hAnsiTheme="minorHAnsi" w:cstheme="minorHAnsi"/>
              </w:rPr>
            </w:pPr>
            <w:r w:rsidRPr="00DF0429">
              <w:rPr>
                <w:rFonts w:asciiTheme="minorHAnsi" w:hAnsiTheme="minorHAnsi" w:cstheme="minorHAnsi"/>
              </w:rPr>
              <w:t xml:space="preserve">Promoting equality and awareness of rights. </w:t>
            </w:r>
          </w:p>
          <w:p w14:paraId="4A11224C" w14:textId="77777777" w:rsidR="005C15CD" w:rsidRPr="00DF0429" w:rsidRDefault="005C15CD" w:rsidP="00A617AD">
            <w:pPr>
              <w:rPr>
                <w:rFonts w:asciiTheme="minorHAnsi" w:hAnsiTheme="minorHAnsi" w:cstheme="minorHAnsi"/>
              </w:rPr>
            </w:pPr>
          </w:p>
        </w:tc>
      </w:tr>
    </w:tbl>
    <w:p w14:paraId="37400BAF" w14:textId="77777777" w:rsidR="005C15CD" w:rsidRPr="00DF0429" w:rsidRDefault="005C15CD" w:rsidP="005C15CD">
      <w:pPr>
        <w:rPr>
          <w:rFonts w:asciiTheme="minorHAnsi" w:hAnsiTheme="minorHAnsi" w:cstheme="minorHAnsi"/>
          <w:color w:val="007F9A"/>
        </w:rPr>
      </w:pPr>
    </w:p>
    <w:p w14:paraId="2F0D05E7" w14:textId="77777777" w:rsidR="005C15CD" w:rsidRPr="00DF0429" w:rsidRDefault="005C15CD" w:rsidP="005C15CD">
      <w:pPr>
        <w:rPr>
          <w:rFonts w:asciiTheme="minorHAnsi" w:hAnsiTheme="minorHAnsi" w:cstheme="minorHAnsi"/>
          <w:i/>
        </w:rPr>
      </w:pPr>
      <w:r w:rsidRPr="00DF0429">
        <w:rPr>
          <w:rFonts w:asciiTheme="minorHAnsi" w:hAnsiTheme="minorHAnsi" w:cstheme="minorHAnsi"/>
          <w:color w:val="007F9A"/>
        </w:rPr>
        <w:t xml:space="preserve">Principles </w:t>
      </w:r>
      <w:r w:rsidRPr="00DF0429">
        <w:rPr>
          <w:rFonts w:asciiTheme="minorHAnsi" w:hAnsiTheme="minorHAnsi" w:cstheme="minorHAnsi"/>
          <w:i/>
          <w:color w:val="007F9A"/>
        </w:rPr>
        <w:t>(WHAT we focus on):</w:t>
      </w:r>
      <w:r w:rsidRPr="00DF0429">
        <w:rPr>
          <w:rFonts w:asciiTheme="minorHAnsi" w:hAnsiTheme="minorHAnsi" w:cstheme="minorHAnsi"/>
          <w:color w:val="007F9A"/>
        </w:rPr>
        <w:t xml:space="preserve"> </w:t>
      </w:r>
    </w:p>
    <w:p w14:paraId="21A833C7" w14:textId="77777777" w:rsidR="005C15CD" w:rsidRDefault="005C15CD" w:rsidP="005C15CD">
      <w:pPr>
        <w:ind w:left="2160" w:hanging="2160"/>
        <w:rPr>
          <w:rFonts w:asciiTheme="minorHAnsi" w:hAnsiTheme="minorHAnsi" w:cstheme="minorHAnsi"/>
          <w:color w:val="000000" w:themeColor="text1"/>
          <w:sz w:val="22"/>
          <w:szCs w:val="22"/>
        </w:rPr>
      </w:pPr>
      <w:r w:rsidRPr="00DF0429">
        <w:rPr>
          <w:rFonts w:asciiTheme="minorHAnsi" w:hAnsiTheme="minorHAnsi" w:cstheme="minorHAnsi"/>
          <w:color w:val="000000" w:themeColor="text1"/>
          <w:sz w:val="22"/>
          <w:szCs w:val="22"/>
        </w:rPr>
        <w:t>Peer-support</w:t>
      </w:r>
      <w:r w:rsidRPr="00DF0429">
        <w:rPr>
          <w:rFonts w:asciiTheme="minorHAnsi" w:hAnsiTheme="minorHAnsi" w:cstheme="minorHAnsi"/>
          <w:color w:val="000000" w:themeColor="text1"/>
          <w:sz w:val="22"/>
          <w:szCs w:val="22"/>
        </w:rPr>
        <w:tab/>
        <w:t>Recognising the value of intentional, mutual and authentic sharing of life experiences in inspiring recovery and wellbeing.</w:t>
      </w:r>
    </w:p>
    <w:p w14:paraId="4CD7305C" w14:textId="77777777" w:rsidR="005C15CD" w:rsidRPr="00DF0429" w:rsidRDefault="005C15CD" w:rsidP="005C15CD">
      <w:pPr>
        <w:ind w:left="2160" w:hanging="2160"/>
        <w:rPr>
          <w:rFonts w:asciiTheme="minorHAnsi" w:hAnsiTheme="minorHAnsi" w:cstheme="minorHAnsi"/>
          <w:color w:val="000000" w:themeColor="text1"/>
          <w:sz w:val="22"/>
          <w:szCs w:val="22"/>
        </w:rPr>
      </w:pPr>
    </w:p>
    <w:p w14:paraId="766715CE" w14:textId="77777777" w:rsidR="005C15CD" w:rsidRPr="00DF0429" w:rsidRDefault="005C15CD" w:rsidP="005C15CD">
      <w:pPr>
        <w:pStyle w:val="Subheader18"/>
        <w:ind w:left="2160" w:hanging="2160"/>
        <w:rPr>
          <w:rFonts w:asciiTheme="minorHAnsi" w:hAnsiTheme="minorHAnsi" w:cstheme="minorHAnsi"/>
          <w:color w:val="000000" w:themeColor="text1"/>
          <w:sz w:val="22"/>
          <w:szCs w:val="22"/>
        </w:rPr>
      </w:pPr>
      <w:r w:rsidRPr="00DF0429">
        <w:rPr>
          <w:rFonts w:asciiTheme="minorHAnsi" w:hAnsiTheme="minorHAnsi" w:cstheme="minorHAnsi"/>
          <w:color w:val="000000" w:themeColor="text1"/>
          <w:sz w:val="22"/>
          <w:szCs w:val="22"/>
        </w:rPr>
        <w:t>Anti-stigma</w:t>
      </w:r>
      <w:r w:rsidRPr="00DF0429">
        <w:rPr>
          <w:rFonts w:asciiTheme="minorHAnsi" w:hAnsiTheme="minorHAnsi" w:cstheme="minorHAnsi"/>
          <w:color w:val="000000" w:themeColor="text1"/>
          <w:sz w:val="22"/>
          <w:szCs w:val="22"/>
        </w:rPr>
        <w:tab/>
        <w:t>Recognising and challenging all forms of stigma related to mental health including self-stigma.</w:t>
      </w:r>
    </w:p>
    <w:p w14:paraId="6BBC7E9D" w14:textId="77777777" w:rsidR="005C15CD" w:rsidRPr="00DF0429" w:rsidRDefault="005C15CD" w:rsidP="005C15CD">
      <w:pPr>
        <w:pStyle w:val="Subheader18"/>
        <w:rPr>
          <w:rFonts w:asciiTheme="minorHAnsi" w:hAnsiTheme="minorHAnsi" w:cstheme="minorHAnsi"/>
          <w:color w:val="000000" w:themeColor="text1"/>
          <w:sz w:val="22"/>
          <w:szCs w:val="22"/>
        </w:rPr>
      </w:pPr>
      <w:r w:rsidRPr="00DF0429">
        <w:rPr>
          <w:rFonts w:asciiTheme="minorHAnsi" w:hAnsiTheme="minorHAnsi" w:cstheme="minorHAnsi"/>
          <w:color w:val="000000" w:themeColor="text1"/>
          <w:sz w:val="22"/>
          <w:szCs w:val="22"/>
        </w:rPr>
        <w:t>Recovery</w:t>
      </w:r>
      <w:r w:rsidRPr="00DF0429">
        <w:rPr>
          <w:rFonts w:asciiTheme="minorHAnsi" w:hAnsiTheme="minorHAnsi" w:cstheme="minorHAnsi"/>
          <w:color w:val="000000" w:themeColor="text1"/>
          <w:sz w:val="22"/>
          <w:szCs w:val="22"/>
        </w:rPr>
        <w:tab/>
      </w:r>
      <w:r w:rsidRPr="00DF0429">
        <w:rPr>
          <w:rFonts w:asciiTheme="minorHAnsi" w:hAnsiTheme="minorHAnsi" w:cstheme="minorHAnsi"/>
          <w:color w:val="000000" w:themeColor="text1"/>
          <w:sz w:val="22"/>
          <w:szCs w:val="22"/>
        </w:rPr>
        <w:tab/>
        <w:t>Living a full and meaningful life, as defined by an individual</w:t>
      </w:r>
    </w:p>
    <w:p w14:paraId="395233C3" w14:textId="77777777" w:rsidR="005C15CD" w:rsidRPr="00DF0429" w:rsidRDefault="005C15CD" w:rsidP="005C15CD">
      <w:pPr>
        <w:pStyle w:val="Subheader18"/>
        <w:ind w:right="-874"/>
        <w:rPr>
          <w:rFonts w:asciiTheme="minorHAnsi" w:hAnsiTheme="minorHAnsi" w:cstheme="minorHAnsi"/>
          <w:color w:val="auto"/>
          <w:sz w:val="22"/>
          <w:szCs w:val="22"/>
        </w:rPr>
      </w:pPr>
      <w:r w:rsidRPr="00DF0429">
        <w:rPr>
          <w:rFonts w:asciiTheme="minorHAnsi" w:hAnsiTheme="minorHAnsi" w:cstheme="minorHAnsi"/>
          <w:color w:val="000000" w:themeColor="text1"/>
          <w:sz w:val="22"/>
          <w:szCs w:val="22"/>
        </w:rPr>
        <w:t>Inclusion</w:t>
      </w:r>
      <w:r w:rsidRPr="00DF0429">
        <w:rPr>
          <w:rFonts w:asciiTheme="minorHAnsi" w:hAnsiTheme="minorHAnsi" w:cstheme="minorHAnsi"/>
          <w:color w:val="C00000"/>
          <w:sz w:val="22"/>
          <w:szCs w:val="22"/>
        </w:rPr>
        <w:tab/>
      </w:r>
      <w:r w:rsidRPr="00DF0429">
        <w:rPr>
          <w:rFonts w:asciiTheme="minorHAnsi" w:hAnsiTheme="minorHAnsi" w:cstheme="minorHAnsi"/>
          <w:color w:val="C00000"/>
          <w:sz w:val="22"/>
          <w:szCs w:val="22"/>
        </w:rPr>
        <w:tab/>
      </w:r>
      <w:r w:rsidRPr="00DF0429">
        <w:rPr>
          <w:rFonts w:asciiTheme="minorHAnsi" w:hAnsiTheme="minorHAnsi" w:cstheme="minorHAnsi"/>
          <w:color w:val="auto"/>
          <w:sz w:val="22"/>
          <w:szCs w:val="22"/>
        </w:rPr>
        <w:t>All people are embraced irrespective of race, gender, disability, medical or other need.</w:t>
      </w:r>
    </w:p>
    <w:p w14:paraId="21989AE1" w14:textId="77777777" w:rsidR="005C15CD" w:rsidRDefault="005C15CD" w:rsidP="005C15CD">
      <w:pPr>
        <w:ind w:left="2160" w:right="-166" w:hanging="2160"/>
        <w:jc w:val="both"/>
        <w:rPr>
          <w:rFonts w:asciiTheme="minorHAnsi" w:hAnsiTheme="minorHAnsi" w:cstheme="minorHAnsi"/>
          <w:sz w:val="22"/>
          <w:szCs w:val="22"/>
        </w:rPr>
      </w:pPr>
      <w:r w:rsidRPr="00DF0429">
        <w:rPr>
          <w:rFonts w:asciiTheme="minorHAnsi" w:hAnsiTheme="minorHAnsi" w:cstheme="minorHAnsi"/>
          <w:sz w:val="22"/>
          <w:szCs w:val="22"/>
        </w:rPr>
        <w:lastRenderedPageBreak/>
        <w:t>Interdependency</w:t>
      </w:r>
      <w:r w:rsidRPr="00DF0429">
        <w:rPr>
          <w:rFonts w:asciiTheme="minorHAnsi" w:hAnsiTheme="minorHAnsi" w:cstheme="minorHAnsi"/>
          <w:sz w:val="22"/>
          <w:szCs w:val="22"/>
        </w:rPr>
        <w:tab/>
        <w:t>Increasing connection and community as core to wellbeing for all, moving beyond concept</w:t>
      </w:r>
      <w:r>
        <w:rPr>
          <w:rFonts w:asciiTheme="minorHAnsi" w:hAnsiTheme="minorHAnsi" w:cstheme="minorHAnsi"/>
          <w:sz w:val="22"/>
          <w:szCs w:val="22"/>
        </w:rPr>
        <w:t xml:space="preserve">s </w:t>
      </w:r>
      <w:r w:rsidRPr="00DF0429">
        <w:rPr>
          <w:rFonts w:asciiTheme="minorHAnsi" w:hAnsiTheme="minorHAnsi" w:cstheme="minorHAnsi"/>
          <w:sz w:val="22"/>
          <w:szCs w:val="22"/>
        </w:rPr>
        <w:t>independence from support of others as a desirable and achievable goal.</w:t>
      </w:r>
    </w:p>
    <w:p w14:paraId="767A77D0" w14:textId="77777777" w:rsidR="005C15CD" w:rsidRDefault="005C15CD" w:rsidP="005C15CD">
      <w:pPr>
        <w:jc w:val="both"/>
        <w:rPr>
          <w:rFonts w:asciiTheme="minorHAnsi" w:hAnsiTheme="minorHAnsi" w:cs="Calibri"/>
        </w:rPr>
      </w:pPr>
    </w:p>
    <w:p w14:paraId="53534ABE" w14:textId="77777777" w:rsidR="005C15CD" w:rsidRPr="009E2A3C" w:rsidRDefault="005C15CD" w:rsidP="005C15CD">
      <w:pPr>
        <w:ind w:left="-357"/>
        <w:jc w:val="both"/>
        <w:rPr>
          <w:rFonts w:asciiTheme="minorHAnsi" w:hAnsiTheme="minorHAnsi"/>
        </w:rPr>
      </w:pPr>
    </w:p>
    <w:p w14:paraId="3D672F51" w14:textId="77777777" w:rsidR="005C15CD" w:rsidRPr="009E2A3C" w:rsidRDefault="005C15CD" w:rsidP="005C15CD">
      <w:pPr>
        <w:ind w:left="-357" w:firstLine="357"/>
        <w:jc w:val="both"/>
        <w:rPr>
          <w:rFonts w:asciiTheme="minorHAnsi" w:hAnsiTheme="minorHAnsi"/>
        </w:rPr>
      </w:pPr>
      <w:r w:rsidRPr="009E2A3C">
        <w:rPr>
          <w:rFonts w:asciiTheme="minorHAnsi" w:hAnsiTheme="minorHAnsi" w:cs="Calibri"/>
        </w:rPr>
        <w:t xml:space="preserve">To apply, please send a completed application form to: </w:t>
      </w:r>
    </w:p>
    <w:p w14:paraId="3A8F1D87" w14:textId="77777777" w:rsidR="005C15CD" w:rsidRPr="009E2A3C" w:rsidRDefault="005C15CD" w:rsidP="005C15CD">
      <w:pPr>
        <w:tabs>
          <w:tab w:val="center" w:pos="4153"/>
          <w:tab w:val="right" w:pos="8306"/>
        </w:tabs>
        <w:rPr>
          <w:rFonts w:asciiTheme="minorHAnsi" w:hAnsiTheme="minorHAnsi"/>
        </w:rPr>
      </w:pPr>
    </w:p>
    <w:p w14:paraId="1F6C9B7D" w14:textId="77777777" w:rsidR="005C15CD" w:rsidRPr="009E2A3C" w:rsidRDefault="005C15CD" w:rsidP="005C15CD">
      <w:pPr>
        <w:tabs>
          <w:tab w:val="center" w:pos="4153"/>
          <w:tab w:val="right" w:pos="8306"/>
        </w:tabs>
        <w:rPr>
          <w:rFonts w:asciiTheme="minorHAnsi" w:hAnsiTheme="minorHAnsi"/>
        </w:rPr>
      </w:pPr>
      <w:r>
        <w:rPr>
          <w:rFonts w:asciiTheme="minorHAnsi" w:hAnsiTheme="minorHAnsi" w:cs="Calibri"/>
          <w:color w:val="0563C1"/>
          <w:u w:val="single"/>
        </w:rPr>
        <w:t>hello</w:t>
      </w:r>
      <w:r w:rsidRPr="009E2A3C">
        <w:rPr>
          <w:rFonts w:asciiTheme="minorHAnsi" w:hAnsiTheme="minorHAnsi" w:cs="Calibri"/>
          <w:color w:val="0563C1"/>
          <w:u w:val="single"/>
        </w:rPr>
        <w:t>@moraywellbeinghub.org.uk</w:t>
      </w:r>
      <w:hyperlink r:id="rId10"/>
    </w:p>
    <w:p w14:paraId="2495BCEA" w14:textId="77777777" w:rsidR="005C15CD" w:rsidRPr="009E2A3C" w:rsidRDefault="005C15CD" w:rsidP="005C15CD">
      <w:pPr>
        <w:tabs>
          <w:tab w:val="center" w:pos="4153"/>
          <w:tab w:val="right" w:pos="8306"/>
        </w:tabs>
        <w:rPr>
          <w:rFonts w:asciiTheme="minorHAnsi" w:hAnsiTheme="minorHAnsi"/>
        </w:rPr>
      </w:pPr>
      <w:r w:rsidRPr="009E2A3C">
        <w:rPr>
          <w:rFonts w:asciiTheme="minorHAnsi" w:hAnsiTheme="minorHAnsi" w:cs="Calibri"/>
          <w:b/>
        </w:rPr>
        <w:t>Please title the email</w:t>
      </w:r>
    </w:p>
    <w:p w14:paraId="1F7D20D2" w14:textId="77777777" w:rsidR="005C15CD" w:rsidRPr="009E2A3C" w:rsidRDefault="005C15CD" w:rsidP="005C15CD">
      <w:pPr>
        <w:tabs>
          <w:tab w:val="center" w:pos="4153"/>
          <w:tab w:val="right" w:pos="8306"/>
        </w:tabs>
        <w:rPr>
          <w:rFonts w:asciiTheme="minorHAnsi" w:hAnsiTheme="minorHAnsi"/>
        </w:rPr>
      </w:pPr>
      <w:r w:rsidRPr="009E2A3C">
        <w:rPr>
          <w:rFonts w:asciiTheme="minorHAnsi" w:hAnsiTheme="minorHAnsi" w:cs="Calibri"/>
          <w:b/>
        </w:rPr>
        <w:t xml:space="preserve">‘MWH CIC </w:t>
      </w:r>
      <w:r>
        <w:rPr>
          <w:rFonts w:asciiTheme="minorHAnsi" w:hAnsiTheme="minorHAnsi" w:cs="Calibri"/>
          <w:b/>
        </w:rPr>
        <w:t xml:space="preserve">Experteer </w:t>
      </w:r>
      <w:r w:rsidRPr="009E2A3C">
        <w:rPr>
          <w:rFonts w:asciiTheme="minorHAnsi" w:hAnsiTheme="minorHAnsi" w:cs="Calibri"/>
          <w:b/>
        </w:rPr>
        <w:t>Application Form’</w:t>
      </w:r>
    </w:p>
    <w:p w14:paraId="5D496BD0" w14:textId="2D59BE15" w:rsidR="008A1E48" w:rsidRDefault="005D1A5A"/>
    <w:p w14:paraId="66DE065D" w14:textId="59557102" w:rsidR="005C15CD" w:rsidRDefault="005C15CD" w:rsidP="005D1A5A">
      <w:pPr>
        <w:tabs>
          <w:tab w:val="center" w:pos="4153"/>
          <w:tab w:val="right" w:pos="8306"/>
        </w:tabs>
      </w:pPr>
      <w:r>
        <w:rPr>
          <w:rFonts w:asciiTheme="minorHAnsi" w:hAnsiTheme="minorHAnsi" w:cs="Calibri"/>
          <w:b/>
        </w:rPr>
        <w:t xml:space="preserve">Deadline: </w:t>
      </w:r>
      <w:r w:rsidR="005D1A5A">
        <w:rPr>
          <w:rFonts w:asciiTheme="minorHAnsi" w:hAnsiTheme="minorHAnsi" w:cs="Calibri"/>
          <w:b/>
        </w:rPr>
        <w:t xml:space="preserve"> 10</w:t>
      </w:r>
      <w:proofErr w:type="gramStart"/>
      <w:r w:rsidR="005D1A5A">
        <w:rPr>
          <w:rFonts w:asciiTheme="minorHAnsi" w:hAnsiTheme="minorHAnsi" w:cs="Calibri"/>
          <w:b/>
        </w:rPr>
        <w:t>am,  9</w:t>
      </w:r>
      <w:proofErr w:type="gramEnd"/>
      <w:r w:rsidR="005D1A5A" w:rsidRPr="005D1A5A">
        <w:rPr>
          <w:rFonts w:asciiTheme="minorHAnsi" w:hAnsiTheme="minorHAnsi" w:cs="Calibri"/>
          <w:b/>
          <w:vertAlign w:val="superscript"/>
        </w:rPr>
        <w:t>th</w:t>
      </w:r>
      <w:r w:rsidR="005D1A5A">
        <w:rPr>
          <w:rFonts w:asciiTheme="minorHAnsi" w:hAnsiTheme="minorHAnsi" w:cs="Calibri"/>
          <w:b/>
        </w:rPr>
        <w:t xml:space="preserve"> November 2020</w:t>
      </w:r>
    </w:p>
    <w:sectPr w:rsidR="005C15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10022FF" w:usb1="C000E47F" w:usb2="00000029" w:usb3="00000000" w:csb0="000001DF" w:csb1="00000000"/>
  </w:font>
  <w:font w:name="Nunito Sans">
    <w:altName w:val="Calibri"/>
    <w:panose1 w:val="020B0604020202020204"/>
    <w:charset w:val="00"/>
    <w:family w:val="auto"/>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661558"/>
    <w:multiLevelType w:val="multilevel"/>
    <w:tmpl w:val="0192AA30"/>
    <w:lvl w:ilvl="0">
      <w:start w:val="2016"/>
      <w:numFmt w:val="bullet"/>
      <w:lvlText w:val="-"/>
      <w:lvlJc w:val="left"/>
      <w:pPr>
        <w:ind w:left="862" w:firstLine="502"/>
      </w:pPr>
      <w:rPr>
        <w:rFonts w:ascii="Arial" w:eastAsia="Arial" w:hAnsi="Arial" w:cs="Arial"/>
      </w:rPr>
    </w:lvl>
    <w:lvl w:ilvl="1">
      <w:start w:val="1"/>
      <w:numFmt w:val="bullet"/>
      <w:lvlText w:val="o"/>
      <w:lvlJc w:val="left"/>
      <w:pPr>
        <w:ind w:left="1582" w:firstLine="1222"/>
      </w:pPr>
      <w:rPr>
        <w:rFonts w:ascii="Arial" w:eastAsia="Arial" w:hAnsi="Arial" w:cs="Arial"/>
      </w:rPr>
    </w:lvl>
    <w:lvl w:ilvl="2">
      <w:start w:val="1"/>
      <w:numFmt w:val="bullet"/>
      <w:lvlText w:val="▪"/>
      <w:lvlJc w:val="left"/>
      <w:pPr>
        <w:ind w:left="2302" w:firstLine="1942"/>
      </w:pPr>
      <w:rPr>
        <w:rFonts w:ascii="Arial" w:eastAsia="Arial" w:hAnsi="Arial" w:cs="Arial"/>
      </w:rPr>
    </w:lvl>
    <w:lvl w:ilvl="3">
      <w:start w:val="1"/>
      <w:numFmt w:val="bullet"/>
      <w:lvlText w:val="●"/>
      <w:lvlJc w:val="left"/>
      <w:pPr>
        <w:ind w:left="3022" w:firstLine="2662"/>
      </w:pPr>
      <w:rPr>
        <w:rFonts w:ascii="Arial" w:eastAsia="Arial" w:hAnsi="Arial" w:cs="Arial"/>
      </w:rPr>
    </w:lvl>
    <w:lvl w:ilvl="4">
      <w:start w:val="1"/>
      <w:numFmt w:val="bullet"/>
      <w:lvlText w:val="o"/>
      <w:lvlJc w:val="left"/>
      <w:pPr>
        <w:ind w:left="3742" w:firstLine="3382"/>
      </w:pPr>
      <w:rPr>
        <w:rFonts w:ascii="Arial" w:eastAsia="Arial" w:hAnsi="Arial" w:cs="Arial"/>
      </w:rPr>
    </w:lvl>
    <w:lvl w:ilvl="5">
      <w:start w:val="1"/>
      <w:numFmt w:val="bullet"/>
      <w:lvlText w:val="▪"/>
      <w:lvlJc w:val="left"/>
      <w:pPr>
        <w:ind w:left="4462" w:firstLine="4102"/>
      </w:pPr>
      <w:rPr>
        <w:rFonts w:ascii="Arial" w:eastAsia="Arial" w:hAnsi="Arial" w:cs="Arial"/>
      </w:rPr>
    </w:lvl>
    <w:lvl w:ilvl="6">
      <w:start w:val="1"/>
      <w:numFmt w:val="bullet"/>
      <w:lvlText w:val="●"/>
      <w:lvlJc w:val="left"/>
      <w:pPr>
        <w:ind w:left="5182" w:firstLine="4822"/>
      </w:pPr>
      <w:rPr>
        <w:rFonts w:ascii="Arial" w:eastAsia="Arial" w:hAnsi="Arial" w:cs="Arial"/>
      </w:rPr>
    </w:lvl>
    <w:lvl w:ilvl="7">
      <w:start w:val="1"/>
      <w:numFmt w:val="bullet"/>
      <w:lvlText w:val="o"/>
      <w:lvlJc w:val="left"/>
      <w:pPr>
        <w:ind w:left="5902" w:firstLine="5542"/>
      </w:pPr>
      <w:rPr>
        <w:rFonts w:ascii="Arial" w:eastAsia="Arial" w:hAnsi="Arial" w:cs="Arial"/>
      </w:rPr>
    </w:lvl>
    <w:lvl w:ilvl="8">
      <w:start w:val="1"/>
      <w:numFmt w:val="bullet"/>
      <w:lvlText w:val="▪"/>
      <w:lvlJc w:val="left"/>
      <w:pPr>
        <w:ind w:left="6622" w:firstLine="6262"/>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5CD"/>
    <w:rsid w:val="001414F7"/>
    <w:rsid w:val="005C15CD"/>
    <w:rsid w:val="005D1A5A"/>
    <w:rsid w:val="00BA1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B98B6"/>
  <w15:chartTrackingRefBased/>
  <w15:docId w15:val="{84E6FCC6-2D17-491D-8C51-A506E3B72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5CD"/>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15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5CD"/>
    <w:rPr>
      <w:rFonts w:ascii="Segoe UI" w:hAnsi="Segoe UI" w:cs="Segoe UI"/>
      <w:sz w:val="18"/>
      <w:szCs w:val="18"/>
    </w:rPr>
  </w:style>
  <w:style w:type="paragraph" w:customStyle="1" w:styleId="Subheader18">
    <w:name w:val="Subheader 18"/>
    <w:basedOn w:val="Normal"/>
    <w:link w:val="Subheader18Char"/>
    <w:qFormat/>
    <w:rsid w:val="005C15CD"/>
    <w:pPr>
      <w:spacing w:after="200" w:line="276" w:lineRule="auto"/>
    </w:pPr>
    <w:rPr>
      <w:rFonts w:ascii="Nunito Sans" w:eastAsiaTheme="minorHAnsi" w:hAnsi="Nunito Sans" w:cs="Arial"/>
      <w:color w:val="0070C0"/>
      <w:sz w:val="32"/>
      <w:szCs w:val="32"/>
      <w:lang w:eastAsia="en-US"/>
    </w:rPr>
  </w:style>
  <w:style w:type="character" w:customStyle="1" w:styleId="Subheader18Char">
    <w:name w:val="Subheader 18 Char"/>
    <w:basedOn w:val="DefaultParagraphFont"/>
    <w:link w:val="Subheader18"/>
    <w:rsid w:val="005C15CD"/>
    <w:rPr>
      <w:rFonts w:ascii="Nunito Sans" w:hAnsi="Nunito Sans" w:cs="Arial"/>
      <w:color w:val="0070C0"/>
      <w:sz w:val="32"/>
      <w:szCs w:val="32"/>
    </w:rPr>
  </w:style>
  <w:style w:type="table" w:styleId="TableGrid">
    <w:name w:val="Table Grid"/>
    <w:basedOn w:val="TableNormal"/>
    <w:uiPriority w:val="39"/>
    <w:rsid w:val="005C1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C15CD"/>
    <w:rPr>
      <w:sz w:val="16"/>
      <w:szCs w:val="16"/>
    </w:rPr>
  </w:style>
  <w:style w:type="paragraph" w:styleId="CommentText">
    <w:name w:val="annotation text"/>
    <w:basedOn w:val="Normal"/>
    <w:link w:val="CommentTextChar"/>
    <w:uiPriority w:val="99"/>
    <w:semiHidden/>
    <w:unhideWhenUsed/>
    <w:rsid w:val="005C15CD"/>
    <w:rPr>
      <w:sz w:val="20"/>
      <w:szCs w:val="20"/>
    </w:rPr>
  </w:style>
  <w:style w:type="character" w:customStyle="1" w:styleId="CommentTextChar">
    <w:name w:val="Comment Text Char"/>
    <w:basedOn w:val="DefaultParagraphFont"/>
    <w:link w:val="CommentText"/>
    <w:uiPriority w:val="99"/>
    <w:semiHidden/>
    <w:rsid w:val="005C15CD"/>
    <w:rPr>
      <w:rFonts w:ascii="Times New Roman" w:eastAsia="Calibri"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D1A5A"/>
    <w:rPr>
      <w:b/>
      <w:bCs/>
    </w:rPr>
  </w:style>
  <w:style w:type="character" w:customStyle="1" w:styleId="CommentSubjectChar">
    <w:name w:val="Comment Subject Char"/>
    <w:basedOn w:val="CommentTextChar"/>
    <w:link w:val="CommentSubject"/>
    <w:uiPriority w:val="99"/>
    <w:semiHidden/>
    <w:rsid w:val="005D1A5A"/>
    <w:rPr>
      <w:rFonts w:ascii="Times New Roman" w:eastAsia="Calibri"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legal.net" TargetMode="External"/><Relationship Id="rId3" Type="http://schemas.openxmlformats.org/officeDocument/2006/relationships/settings" Target="settings.xml"/><Relationship Id="rId7" Type="http://schemas.openxmlformats.org/officeDocument/2006/relationships/hyperlink" Target="http://www.se-legal.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legal.net"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heidi@moraywellbeinghub.org.uk" TargetMode="External"/><Relationship Id="rId4" Type="http://schemas.openxmlformats.org/officeDocument/2006/relationships/webSettings" Target="webSettings.xml"/><Relationship Id="rId9" Type="http://schemas.openxmlformats.org/officeDocument/2006/relationships/hyperlink" Target="http://www.se-leg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751</Words>
  <Characters>4283</Characters>
  <Application>Microsoft Office Word</Application>
  <DocSecurity>0</DocSecurity>
  <Lines>35</Lines>
  <Paragraphs>10</Paragraphs>
  <ScaleCrop>false</ScaleCrop>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McCallion</dc:creator>
  <cp:keywords/>
  <dc:description/>
  <cp:lastModifiedBy>Heidi Tweedie</cp:lastModifiedBy>
  <cp:revision>2</cp:revision>
  <dcterms:created xsi:type="dcterms:W3CDTF">2020-10-28T12:36:00Z</dcterms:created>
  <dcterms:modified xsi:type="dcterms:W3CDTF">2020-10-28T12:36:00Z</dcterms:modified>
</cp:coreProperties>
</file>